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bookmarkStart w:id="0" w:name="_GoBack"/>
      <w:bookmarkEnd w:id="0"/>
    </w:p>
    <w:p w:rsidR="000B5BBF" w:rsidRDefault="000B5BBF" w:rsidP="000B5BBF">
      <w:pPr>
        <w:jc w:val="center"/>
        <w:rPr>
          <w:rFonts w:ascii="Arial" w:hAnsi="Arial" w:cs="Arial"/>
          <w:b/>
          <w:caps/>
          <w:sz w:val="24"/>
          <w:szCs w:val="24"/>
          <w:u w:val="single"/>
        </w:rPr>
      </w:pPr>
      <w:r>
        <w:rPr>
          <w:rFonts w:ascii="Arial" w:hAnsi="Arial" w:cs="Arial"/>
          <w:b/>
          <w:caps/>
          <w:sz w:val="24"/>
          <w:szCs w:val="24"/>
          <w:u w:val="single"/>
        </w:rPr>
        <w:t>minuta</w:t>
      </w:r>
    </w:p>
    <w:p w:rsidR="00D25567" w:rsidRPr="00523564" w:rsidRDefault="000B5BBF" w:rsidP="00D25567">
      <w:pPr>
        <w:jc w:val="center"/>
        <w:rPr>
          <w:rFonts w:ascii="Arial" w:hAnsi="Arial" w:cs="Arial"/>
          <w:b/>
          <w:caps/>
          <w:sz w:val="24"/>
          <w:szCs w:val="24"/>
          <w:u w:val="single"/>
        </w:rPr>
      </w:pPr>
      <w:r w:rsidRPr="001D2133">
        <w:rPr>
          <w:rFonts w:ascii="Arial" w:hAnsi="Arial" w:cs="Arial"/>
          <w:b/>
          <w:caps/>
          <w:sz w:val="24"/>
          <w:szCs w:val="24"/>
          <w:u w:val="single"/>
        </w:rPr>
        <w:t xml:space="preserve">proyecto de ley </w:t>
      </w:r>
      <w:r w:rsidRPr="0082692B">
        <w:rPr>
          <w:rFonts w:ascii="Arial" w:hAnsi="Arial" w:cs="Arial"/>
          <w:b/>
          <w:caps/>
          <w:sz w:val="24"/>
          <w:szCs w:val="24"/>
          <w:u w:val="single"/>
        </w:rPr>
        <w:t>que</w:t>
      </w:r>
      <w:r w:rsidR="00C31940">
        <w:rPr>
          <w:rFonts w:ascii="Arial" w:hAnsi="Arial" w:cs="Arial"/>
          <w:b/>
          <w:caps/>
          <w:sz w:val="24"/>
          <w:szCs w:val="24"/>
          <w:u w:val="single"/>
        </w:rPr>
        <w:t xml:space="preserve"> </w:t>
      </w:r>
      <w:r w:rsidR="00523564" w:rsidRPr="00523564">
        <w:rPr>
          <w:rFonts w:ascii="Arial" w:hAnsi="Arial" w:cs="Arial"/>
          <w:b/>
          <w:caps/>
          <w:sz w:val="24"/>
          <w:szCs w:val="24"/>
          <w:u w:val="single"/>
        </w:rPr>
        <w:t>crea una sociedad anónima del Estado denominada “Intermediación Financiera S. A.”</w:t>
      </w:r>
    </w:p>
    <w:p w:rsidR="00A72F01" w:rsidRPr="00D25567" w:rsidRDefault="00A72F01" w:rsidP="00A72F01">
      <w:pPr>
        <w:jc w:val="center"/>
        <w:rPr>
          <w:rFonts w:ascii="Arial" w:hAnsi="Arial" w:cs="Arial"/>
          <w:b/>
          <w:caps/>
          <w:sz w:val="24"/>
          <w:szCs w:val="24"/>
          <w:u w:val="single"/>
          <w:vertAlign w:val="superscript"/>
        </w:rPr>
      </w:pPr>
      <w:r w:rsidRPr="00A72F01">
        <w:rPr>
          <w:rFonts w:ascii="Arial" w:hAnsi="Arial" w:cs="Arial"/>
          <w:b/>
          <w:caps/>
          <w:sz w:val="24"/>
          <w:szCs w:val="24"/>
          <w:u w:val="single"/>
        </w:rPr>
        <w:t xml:space="preserve">BOLETÍN </w:t>
      </w:r>
      <w:proofErr w:type="spellStart"/>
      <w:r w:rsidRPr="00A72F01">
        <w:rPr>
          <w:rFonts w:ascii="Arial" w:hAnsi="Arial" w:cs="Arial"/>
          <w:b/>
          <w:caps/>
          <w:sz w:val="24"/>
          <w:szCs w:val="24"/>
          <w:u w:val="single"/>
        </w:rPr>
        <w:t>Nº</w:t>
      </w:r>
      <w:proofErr w:type="spellEnd"/>
      <w:r w:rsidRPr="00A72F01">
        <w:rPr>
          <w:rFonts w:ascii="Arial" w:hAnsi="Arial" w:cs="Arial"/>
          <w:b/>
          <w:caps/>
          <w:sz w:val="24"/>
          <w:szCs w:val="24"/>
          <w:u w:val="single"/>
        </w:rPr>
        <w:t xml:space="preserve"> 1</w:t>
      </w:r>
      <w:r w:rsidR="00D25567">
        <w:rPr>
          <w:rFonts w:ascii="Arial" w:hAnsi="Arial" w:cs="Arial"/>
          <w:b/>
          <w:caps/>
          <w:sz w:val="24"/>
          <w:szCs w:val="24"/>
          <w:u w:val="single"/>
        </w:rPr>
        <w:t>1</w:t>
      </w:r>
      <w:r w:rsidRPr="00A72F01">
        <w:rPr>
          <w:rFonts w:ascii="Arial" w:hAnsi="Arial" w:cs="Arial"/>
          <w:b/>
          <w:caps/>
          <w:sz w:val="24"/>
          <w:szCs w:val="24"/>
          <w:u w:val="single"/>
        </w:rPr>
        <w:t>.</w:t>
      </w:r>
      <w:r w:rsidR="00523564">
        <w:rPr>
          <w:rFonts w:ascii="Arial" w:hAnsi="Arial" w:cs="Arial"/>
          <w:b/>
          <w:caps/>
          <w:sz w:val="24"/>
          <w:szCs w:val="24"/>
          <w:u w:val="single"/>
        </w:rPr>
        <w:t>554</w:t>
      </w:r>
      <w:r w:rsidRPr="00A72F01">
        <w:rPr>
          <w:rFonts w:ascii="Arial" w:hAnsi="Arial" w:cs="Arial"/>
          <w:b/>
          <w:caps/>
          <w:sz w:val="24"/>
          <w:szCs w:val="24"/>
          <w:u w:val="single"/>
        </w:rPr>
        <w:t>-0</w:t>
      </w:r>
      <w:r w:rsidR="00523564">
        <w:rPr>
          <w:rFonts w:ascii="Arial" w:hAnsi="Arial" w:cs="Arial"/>
          <w:b/>
          <w:caps/>
          <w:sz w:val="24"/>
          <w:szCs w:val="24"/>
          <w:u w:val="single"/>
        </w:rPr>
        <w:t>5</w:t>
      </w:r>
    </w:p>
    <w:p w:rsidR="00864495" w:rsidRPr="00864495" w:rsidRDefault="00864495" w:rsidP="00864495">
      <w:pPr>
        <w:jc w:val="center"/>
        <w:rPr>
          <w:rFonts w:ascii="Arial" w:hAnsi="Arial" w:cs="Arial"/>
          <w:b/>
          <w:caps/>
          <w:sz w:val="24"/>
          <w:szCs w:val="24"/>
          <w:u w:val="single"/>
        </w:rPr>
      </w:pPr>
    </w:p>
    <w:p w:rsidR="000B5BBF" w:rsidRPr="004B58EF" w:rsidRDefault="000B5BBF" w:rsidP="000B5BBF">
      <w:pPr>
        <w:tabs>
          <w:tab w:val="left" w:pos="1485"/>
        </w:tabs>
        <w:jc w:val="both"/>
        <w:rPr>
          <w:rFonts w:ascii="Arial"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00864495" w:rsidRPr="004B58EF">
        <w:rPr>
          <w:rFonts w:ascii="Arial" w:hAnsi="Arial" w:cs="Arial"/>
          <w:sz w:val="24"/>
          <w:szCs w:val="24"/>
        </w:rPr>
        <w:t>M</w:t>
      </w:r>
      <w:r w:rsidR="00E95B1B">
        <w:rPr>
          <w:rFonts w:ascii="Arial" w:hAnsi="Arial" w:cs="Arial"/>
          <w:sz w:val="24"/>
          <w:szCs w:val="24"/>
        </w:rPr>
        <w:t xml:space="preserve">ensaje presidencial </w:t>
      </w:r>
    </w:p>
    <w:p w:rsidR="00F375BE" w:rsidRPr="00F375BE" w:rsidRDefault="000B5BBF" w:rsidP="00F375BE">
      <w:pPr>
        <w:jc w:val="both"/>
        <w:rPr>
          <w:rFonts w:ascii="Arial" w:hAnsi="Arial" w:cs="Arial"/>
          <w:sz w:val="24"/>
          <w:szCs w:val="24"/>
        </w:rPr>
      </w:pPr>
      <w:r w:rsidRPr="001D2133">
        <w:rPr>
          <w:rFonts w:ascii="Arial" w:hAnsi="Arial" w:cs="Arial"/>
          <w:b/>
          <w:sz w:val="24"/>
          <w:szCs w:val="24"/>
          <w:u w:val="single"/>
        </w:rPr>
        <w:t>NORMAS DE QUÓRUM ESPECIAL</w:t>
      </w:r>
      <w:r w:rsidRPr="001D2133">
        <w:rPr>
          <w:rFonts w:ascii="Arial" w:hAnsi="Arial" w:cs="Arial"/>
          <w:b/>
          <w:sz w:val="24"/>
          <w:szCs w:val="24"/>
        </w:rPr>
        <w:t>:</w:t>
      </w:r>
      <w:r w:rsidR="00A72F01">
        <w:rPr>
          <w:rFonts w:ascii="Arial" w:hAnsi="Arial" w:cs="Arial"/>
          <w:b/>
          <w:sz w:val="24"/>
          <w:szCs w:val="24"/>
        </w:rPr>
        <w:t xml:space="preserve"> </w:t>
      </w:r>
      <w:r w:rsidR="00F375BE" w:rsidRPr="00F375BE">
        <w:rPr>
          <w:rFonts w:ascii="Arial" w:hAnsi="Arial" w:cs="Arial"/>
          <w:sz w:val="24"/>
          <w:szCs w:val="24"/>
        </w:rPr>
        <w:t>El proyecto es materia de ley de quórum calificado, al tenor de lo que dispone el párrafo segundo del ordinal 21° del artículo 19 de la Constitución Política de la República, por lo que su aprobación en Sala requiere el voto conforme de la mayoría absoluta de los Senadores en ejercicio, según establece el inciso tercero del artículo 66 de la Carta Fundamental.</w:t>
      </w:r>
    </w:p>
    <w:p w:rsidR="000B5BBF" w:rsidRPr="00C31940" w:rsidRDefault="00F375BE" w:rsidP="00F375BE">
      <w:pPr>
        <w:tabs>
          <w:tab w:val="left" w:pos="2835"/>
        </w:tabs>
        <w:jc w:val="both"/>
        <w:rPr>
          <w:rFonts w:ascii="Arial" w:hAnsi="Arial" w:cs="Arial"/>
          <w:sz w:val="24"/>
          <w:szCs w:val="24"/>
        </w:rPr>
      </w:pPr>
      <w:r w:rsidRPr="00F375BE">
        <w:rPr>
          <w:rFonts w:ascii="Arial" w:hAnsi="Arial" w:cs="Arial"/>
          <w:sz w:val="24"/>
          <w:szCs w:val="24"/>
        </w:rPr>
        <w:t>Asimismo, los números 1 y 2 del artículo 16, son de carácter orgánico constitucional, según los artículos 55, 92, 77, 108, 84, 99, 105, 118, 119, 113, 95 y 19, número 15°, de la Constitución Política de la República, en relación con el inciso segundo del artículo 66 de la Carta Fundamental.</w:t>
      </w:r>
    </w:p>
    <w:p w:rsidR="00923B03" w:rsidRDefault="000B5BBF" w:rsidP="000B5BBF">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923B03">
        <w:rPr>
          <w:rFonts w:ascii="Arial" w:hAnsi="Arial" w:cs="Arial"/>
          <w:sz w:val="24"/>
          <w:szCs w:val="24"/>
        </w:rPr>
        <w:t>Segundo</w:t>
      </w:r>
      <w:r>
        <w:rPr>
          <w:rFonts w:ascii="Arial" w:hAnsi="Arial" w:cs="Arial"/>
          <w:sz w:val="24"/>
          <w:szCs w:val="24"/>
        </w:rPr>
        <w:t xml:space="preserve"> Trámite Constitucional. </w:t>
      </w:r>
    </w:p>
    <w:p w:rsidR="000B5BBF" w:rsidRPr="001D2133" w:rsidRDefault="000B5BBF" w:rsidP="000B5BBF">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sidR="00C31940">
        <w:rPr>
          <w:rFonts w:ascii="Arial" w:hAnsi="Arial" w:cs="Arial"/>
          <w:sz w:val="24"/>
          <w:szCs w:val="24"/>
        </w:rPr>
        <w:t xml:space="preserve"> </w:t>
      </w:r>
      <w:r w:rsidR="00465667">
        <w:rPr>
          <w:rFonts w:ascii="Arial" w:hAnsi="Arial" w:cs="Arial"/>
          <w:sz w:val="24"/>
          <w:szCs w:val="24"/>
        </w:rPr>
        <w:t>Simple</w:t>
      </w:r>
    </w:p>
    <w:p w:rsidR="00465667" w:rsidRDefault="000B5BBF" w:rsidP="000B5BBF">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sidR="00864495">
        <w:rPr>
          <w:rFonts w:ascii="Arial" w:hAnsi="Arial" w:cs="Arial"/>
          <w:sz w:val="24"/>
          <w:szCs w:val="24"/>
        </w:rPr>
        <w:t>V</w:t>
      </w:r>
      <w:r>
        <w:rPr>
          <w:rFonts w:ascii="Arial" w:hAnsi="Arial" w:cs="Arial"/>
          <w:sz w:val="24"/>
          <w:szCs w:val="24"/>
        </w:rPr>
        <w:t xml:space="preserve">otación en </w:t>
      </w:r>
      <w:r w:rsidR="00A72F01">
        <w:rPr>
          <w:rFonts w:ascii="Arial" w:hAnsi="Arial" w:cs="Arial"/>
          <w:sz w:val="24"/>
          <w:szCs w:val="24"/>
        </w:rPr>
        <w:t xml:space="preserve">Comisión de </w:t>
      </w:r>
      <w:r w:rsidR="00923B03">
        <w:rPr>
          <w:rFonts w:ascii="Arial" w:hAnsi="Arial" w:cs="Arial"/>
          <w:sz w:val="24"/>
          <w:szCs w:val="24"/>
        </w:rPr>
        <w:t xml:space="preserve">Hacienda </w:t>
      </w:r>
      <w:r w:rsidR="00864495" w:rsidRPr="004B58EF">
        <w:rPr>
          <w:rFonts w:ascii="Arial" w:hAnsi="Arial" w:cs="Arial"/>
          <w:sz w:val="24"/>
          <w:szCs w:val="24"/>
        </w:rPr>
        <w:t>aprobada por unanimidad</w:t>
      </w:r>
      <w:r w:rsidR="00923B03">
        <w:rPr>
          <w:rFonts w:ascii="Arial" w:hAnsi="Arial" w:cs="Arial"/>
          <w:sz w:val="24"/>
          <w:szCs w:val="24"/>
        </w:rPr>
        <w:t xml:space="preserve"> en general (</w:t>
      </w:r>
      <w:r w:rsidR="00465667">
        <w:rPr>
          <w:rFonts w:ascii="Arial" w:hAnsi="Arial" w:cs="Arial"/>
          <w:sz w:val="24"/>
          <w:szCs w:val="24"/>
        </w:rPr>
        <w:t>5</w:t>
      </w:r>
      <w:r w:rsidR="00923B03">
        <w:rPr>
          <w:rFonts w:ascii="Arial" w:hAnsi="Arial" w:cs="Arial"/>
          <w:sz w:val="24"/>
          <w:szCs w:val="24"/>
        </w:rPr>
        <w:t>x0)</w:t>
      </w:r>
      <w:r w:rsidR="00864495" w:rsidRPr="004B58EF">
        <w:rPr>
          <w:rFonts w:ascii="Arial" w:hAnsi="Arial" w:cs="Arial"/>
          <w:sz w:val="24"/>
          <w:szCs w:val="24"/>
        </w:rPr>
        <w:t xml:space="preserve">. </w:t>
      </w:r>
    </w:p>
    <w:p w:rsidR="000B5BBF" w:rsidRPr="00F54EF2" w:rsidRDefault="000B5BBF" w:rsidP="000B5BBF">
      <w:pPr>
        <w:jc w:val="both"/>
        <w:rPr>
          <w:rFonts w:ascii="Arial" w:hAnsi="Arial" w:cs="Arial"/>
          <w:b/>
          <w:sz w:val="24"/>
          <w:szCs w:val="24"/>
        </w:rPr>
      </w:pPr>
      <w:r w:rsidRPr="00F54EF2">
        <w:rPr>
          <w:rFonts w:ascii="Arial" w:hAnsi="Arial" w:cs="Arial"/>
          <w:b/>
          <w:sz w:val="24"/>
          <w:szCs w:val="24"/>
        </w:rPr>
        <w:t>El Proyecto</w:t>
      </w:r>
    </w:p>
    <w:p w:rsidR="00F375BE" w:rsidRPr="00F375BE" w:rsidRDefault="00F375BE" w:rsidP="00F375BE">
      <w:pPr>
        <w:tabs>
          <w:tab w:val="left" w:pos="0"/>
          <w:tab w:val="left" w:pos="2835"/>
        </w:tabs>
        <w:jc w:val="both"/>
        <w:rPr>
          <w:rFonts w:ascii="Arial" w:hAnsi="Arial" w:cs="Arial"/>
          <w:sz w:val="24"/>
          <w:szCs w:val="24"/>
        </w:rPr>
      </w:pPr>
      <w:r>
        <w:rPr>
          <w:rFonts w:ascii="Arial" w:hAnsi="Arial" w:cs="Arial"/>
          <w:sz w:val="24"/>
          <w:szCs w:val="24"/>
        </w:rPr>
        <w:t>Tiene por finalidad, f</w:t>
      </w:r>
      <w:r w:rsidRPr="00F375BE">
        <w:rPr>
          <w:rFonts w:ascii="Arial" w:hAnsi="Arial" w:cs="Arial"/>
          <w:sz w:val="24"/>
          <w:szCs w:val="24"/>
        </w:rPr>
        <w:t>ortalecer la política de financiamiento por medio de la creación de una nueva empresa del Estado, Intermediación Financiera S.A. (INFISA), continuadora legal de la Sociedad Agrícola (SACOR) de CORFO, para, por una parte, proveer, financiar y gestionar programas de cobertura de financiamiento crediticio a través de una sociedad anónima estatal regida por las mismas normas financieras, contables y tributarias que las sociedades anónimas abiertas; y, por la otra, establecer una solución administrativa permanente de los programas de garantía ofrecidos por CORFO, mejorando los estándares de gestión de riesgo, de regulación y supervisión, y de gobierno corporativo.</w:t>
      </w:r>
    </w:p>
    <w:p w:rsidR="000B5BBF" w:rsidRPr="00F54EF2" w:rsidRDefault="000B5BBF" w:rsidP="000B5BBF">
      <w:pPr>
        <w:jc w:val="both"/>
        <w:rPr>
          <w:rFonts w:ascii="Arial" w:hAnsi="Arial" w:cs="Arial"/>
          <w:b/>
          <w:sz w:val="24"/>
          <w:szCs w:val="24"/>
        </w:rPr>
      </w:pPr>
      <w:r w:rsidRPr="00F54EF2">
        <w:rPr>
          <w:rFonts w:ascii="Arial" w:hAnsi="Arial" w:cs="Arial"/>
          <w:b/>
          <w:sz w:val="24"/>
          <w:szCs w:val="24"/>
        </w:rPr>
        <w:t>Implicaturas</w:t>
      </w:r>
    </w:p>
    <w:p w:rsidR="00923B03" w:rsidRPr="00923B03" w:rsidRDefault="00923B03" w:rsidP="00923B03">
      <w:pPr>
        <w:jc w:val="both"/>
        <w:rPr>
          <w:rFonts w:ascii="Arial" w:hAnsi="Arial" w:cs="Arial"/>
          <w:sz w:val="24"/>
          <w:szCs w:val="24"/>
        </w:rPr>
      </w:pPr>
      <w:r w:rsidRPr="00923B03">
        <w:rPr>
          <w:rFonts w:ascii="Arial" w:hAnsi="Arial" w:cs="Arial"/>
          <w:sz w:val="24"/>
          <w:szCs w:val="24"/>
        </w:rPr>
        <w:t xml:space="preserve">El proyecto consta de </w:t>
      </w:r>
      <w:r w:rsidR="00566225">
        <w:rPr>
          <w:rFonts w:ascii="Arial" w:hAnsi="Arial" w:cs="Arial"/>
          <w:sz w:val="24"/>
          <w:szCs w:val="24"/>
        </w:rPr>
        <w:t>24</w:t>
      </w:r>
      <w:r w:rsidRPr="00923B03">
        <w:rPr>
          <w:rFonts w:ascii="Arial" w:hAnsi="Arial" w:cs="Arial"/>
          <w:sz w:val="24"/>
          <w:szCs w:val="24"/>
        </w:rPr>
        <w:t xml:space="preserve"> artículos permanentes y </w:t>
      </w:r>
      <w:r w:rsidR="00566225">
        <w:rPr>
          <w:rFonts w:ascii="Arial" w:hAnsi="Arial" w:cs="Arial"/>
          <w:sz w:val="24"/>
          <w:szCs w:val="24"/>
        </w:rPr>
        <w:t>cinco</w:t>
      </w:r>
      <w:r w:rsidRPr="00923B03">
        <w:rPr>
          <w:rFonts w:ascii="Arial" w:hAnsi="Arial" w:cs="Arial"/>
          <w:sz w:val="24"/>
          <w:szCs w:val="24"/>
        </w:rPr>
        <w:t xml:space="preserve"> </w:t>
      </w:r>
      <w:r w:rsidR="00566225" w:rsidRPr="00923B03">
        <w:rPr>
          <w:rFonts w:ascii="Arial" w:hAnsi="Arial" w:cs="Arial"/>
          <w:sz w:val="24"/>
          <w:szCs w:val="24"/>
        </w:rPr>
        <w:t>disposicion</w:t>
      </w:r>
      <w:r w:rsidR="00566225">
        <w:rPr>
          <w:rFonts w:ascii="Arial" w:hAnsi="Arial" w:cs="Arial"/>
          <w:sz w:val="24"/>
          <w:szCs w:val="24"/>
        </w:rPr>
        <w:t>es</w:t>
      </w:r>
      <w:r w:rsidRPr="00923B03">
        <w:rPr>
          <w:rFonts w:ascii="Arial" w:hAnsi="Arial" w:cs="Arial"/>
          <w:sz w:val="24"/>
          <w:szCs w:val="24"/>
        </w:rPr>
        <w:t xml:space="preserve"> transitoria</w:t>
      </w:r>
      <w:r w:rsidR="00566225">
        <w:rPr>
          <w:rFonts w:ascii="Arial" w:hAnsi="Arial" w:cs="Arial"/>
          <w:sz w:val="24"/>
          <w:szCs w:val="24"/>
        </w:rPr>
        <w:t>s</w:t>
      </w:r>
      <w:r w:rsidRPr="00923B03">
        <w:rPr>
          <w:rFonts w:ascii="Arial" w:hAnsi="Arial" w:cs="Arial"/>
          <w:sz w:val="24"/>
          <w:szCs w:val="24"/>
        </w:rPr>
        <w:t>.</w:t>
      </w:r>
    </w:p>
    <w:p w:rsidR="00566225" w:rsidRDefault="00D25567" w:rsidP="00947E73">
      <w:pPr>
        <w:tabs>
          <w:tab w:val="left" w:pos="2835"/>
        </w:tabs>
        <w:jc w:val="both"/>
        <w:rPr>
          <w:rFonts w:ascii="Arial" w:hAnsi="Arial" w:cs="Arial"/>
          <w:sz w:val="24"/>
          <w:szCs w:val="24"/>
        </w:rPr>
      </w:pPr>
      <w:r>
        <w:rPr>
          <w:rFonts w:ascii="Arial" w:hAnsi="Arial" w:cs="Arial"/>
          <w:sz w:val="24"/>
          <w:szCs w:val="24"/>
        </w:rPr>
        <w:t>E</w:t>
      </w:r>
      <w:r w:rsidR="006D1FD9">
        <w:rPr>
          <w:rFonts w:ascii="Arial" w:hAnsi="Arial" w:cs="Arial"/>
          <w:sz w:val="24"/>
          <w:szCs w:val="24"/>
        </w:rPr>
        <w:t xml:space="preserve">stablece </w:t>
      </w:r>
      <w:r w:rsidR="00566225">
        <w:rPr>
          <w:rFonts w:ascii="Arial" w:hAnsi="Arial" w:cs="Arial"/>
          <w:sz w:val="24"/>
          <w:szCs w:val="24"/>
        </w:rPr>
        <w:t xml:space="preserve">que esta empresa Estatal es la </w:t>
      </w:r>
      <w:r w:rsidR="00FB547F">
        <w:rPr>
          <w:rFonts w:ascii="Arial" w:hAnsi="Arial" w:cs="Arial"/>
          <w:sz w:val="24"/>
          <w:szCs w:val="24"/>
        </w:rPr>
        <w:t>continuadora</w:t>
      </w:r>
      <w:r w:rsidR="00566225">
        <w:rPr>
          <w:rFonts w:ascii="Arial" w:hAnsi="Arial" w:cs="Arial"/>
          <w:sz w:val="24"/>
          <w:szCs w:val="24"/>
        </w:rPr>
        <w:t xml:space="preserve"> legal de a </w:t>
      </w:r>
      <w:r w:rsidR="00FB547F">
        <w:rPr>
          <w:rFonts w:ascii="Arial" w:hAnsi="Arial" w:cs="Arial"/>
          <w:sz w:val="24"/>
          <w:szCs w:val="24"/>
        </w:rPr>
        <w:t>antigua</w:t>
      </w:r>
      <w:r w:rsidR="00566225">
        <w:rPr>
          <w:rFonts w:ascii="Arial" w:hAnsi="Arial" w:cs="Arial"/>
          <w:sz w:val="24"/>
          <w:szCs w:val="24"/>
        </w:rPr>
        <w:t xml:space="preserve"> sociedad de CORFO SACOR, la cual </w:t>
      </w:r>
      <w:r w:rsidR="00FB547F">
        <w:rPr>
          <w:rFonts w:ascii="Arial" w:hAnsi="Arial" w:cs="Arial"/>
          <w:sz w:val="24"/>
          <w:szCs w:val="24"/>
        </w:rPr>
        <w:t>tenía</w:t>
      </w:r>
      <w:r w:rsidR="00566225">
        <w:rPr>
          <w:rFonts w:ascii="Arial" w:hAnsi="Arial" w:cs="Arial"/>
          <w:sz w:val="24"/>
          <w:szCs w:val="24"/>
        </w:rPr>
        <w:t xml:space="preserve"> como finalidad intermediar y </w:t>
      </w:r>
      <w:r w:rsidR="00FB547F">
        <w:rPr>
          <w:rFonts w:ascii="Arial" w:hAnsi="Arial" w:cs="Arial"/>
          <w:sz w:val="24"/>
          <w:szCs w:val="24"/>
        </w:rPr>
        <w:t>proveer</w:t>
      </w:r>
      <w:r w:rsidR="00566225">
        <w:rPr>
          <w:rFonts w:ascii="Arial" w:hAnsi="Arial" w:cs="Arial"/>
          <w:sz w:val="24"/>
          <w:szCs w:val="24"/>
        </w:rPr>
        <w:t xml:space="preserve"> créditos a empresarios y </w:t>
      </w:r>
      <w:r w:rsidR="00FB547F">
        <w:rPr>
          <w:rFonts w:ascii="Arial" w:hAnsi="Arial" w:cs="Arial"/>
          <w:sz w:val="24"/>
          <w:szCs w:val="24"/>
        </w:rPr>
        <w:t>emprendedores</w:t>
      </w:r>
      <w:r w:rsidR="00566225">
        <w:rPr>
          <w:rFonts w:ascii="Arial" w:hAnsi="Arial" w:cs="Arial"/>
          <w:sz w:val="24"/>
          <w:szCs w:val="24"/>
        </w:rPr>
        <w:t xml:space="preserve"> del rubro agrícola. </w:t>
      </w:r>
    </w:p>
    <w:p w:rsidR="00566225" w:rsidRDefault="00566225" w:rsidP="00947E73">
      <w:pPr>
        <w:tabs>
          <w:tab w:val="left" w:pos="2835"/>
        </w:tabs>
        <w:jc w:val="both"/>
        <w:rPr>
          <w:rFonts w:ascii="Arial" w:hAnsi="Arial" w:cs="Arial"/>
          <w:sz w:val="24"/>
          <w:szCs w:val="24"/>
        </w:rPr>
      </w:pPr>
      <w:r>
        <w:rPr>
          <w:rFonts w:ascii="Arial" w:hAnsi="Arial" w:cs="Arial"/>
          <w:sz w:val="24"/>
          <w:szCs w:val="24"/>
        </w:rPr>
        <w:lastRenderedPageBreak/>
        <w:t xml:space="preserve">Si bien esta empresa se encontraba con varios años de inactividad, el actual ejecutivo determino en ella una oportunidad de fomentar los proyectos de interés para el país, ampliando la gama de </w:t>
      </w:r>
      <w:r w:rsidR="00FB547F">
        <w:rPr>
          <w:rFonts w:ascii="Arial" w:hAnsi="Arial" w:cs="Arial"/>
          <w:sz w:val="24"/>
          <w:szCs w:val="24"/>
        </w:rPr>
        <w:t>beneficiarios</w:t>
      </w:r>
      <w:r>
        <w:rPr>
          <w:rFonts w:ascii="Arial" w:hAnsi="Arial" w:cs="Arial"/>
          <w:sz w:val="24"/>
          <w:szCs w:val="24"/>
        </w:rPr>
        <w:t xml:space="preserve"> de estos créditos s todos los rubros productivos y dando para ello el paso a la </w:t>
      </w:r>
      <w:r w:rsidR="00FB547F">
        <w:rPr>
          <w:rFonts w:ascii="Arial" w:hAnsi="Arial" w:cs="Arial"/>
          <w:sz w:val="24"/>
          <w:szCs w:val="24"/>
        </w:rPr>
        <w:t>creación</w:t>
      </w:r>
      <w:r>
        <w:rPr>
          <w:rFonts w:ascii="Arial" w:hAnsi="Arial" w:cs="Arial"/>
          <w:sz w:val="24"/>
          <w:szCs w:val="24"/>
        </w:rPr>
        <w:t xml:space="preserve"> de esta Empresa S.A.</w:t>
      </w:r>
    </w:p>
    <w:p w:rsidR="00FB547F" w:rsidRDefault="00566225" w:rsidP="00947E73">
      <w:pPr>
        <w:tabs>
          <w:tab w:val="left" w:pos="2835"/>
        </w:tabs>
        <w:jc w:val="both"/>
        <w:rPr>
          <w:rFonts w:ascii="Arial" w:hAnsi="Arial" w:cs="Arial"/>
          <w:sz w:val="24"/>
          <w:szCs w:val="24"/>
        </w:rPr>
      </w:pPr>
      <w:r>
        <w:rPr>
          <w:rFonts w:ascii="Arial" w:hAnsi="Arial" w:cs="Arial"/>
          <w:sz w:val="24"/>
          <w:szCs w:val="24"/>
        </w:rPr>
        <w:t xml:space="preserve">Seria dirigida por un directorio compuesto de 5 personas; dos </w:t>
      </w:r>
      <w:r w:rsidR="00FB547F">
        <w:rPr>
          <w:rFonts w:ascii="Arial" w:hAnsi="Arial" w:cs="Arial"/>
          <w:sz w:val="24"/>
          <w:szCs w:val="24"/>
        </w:rPr>
        <w:t>designadas</w:t>
      </w:r>
      <w:r>
        <w:rPr>
          <w:rFonts w:ascii="Arial" w:hAnsi="Arial" w:cs="Arial"/>
          <w:sz w:val="24"/>
          <w:szCs w:val="24"/>
        </w:rPr>
        <w:t xml:space="preserve"> por </w:t>
      </w:r>
      <w:proofErr w:type="gramStart"/>
      <w:r w:rsidR="00FB547F">
        <w:rPr>
          <w:rFonts w:ascii="Arial" w:hAnsi="Arial" w:cs="Arial"/>
          <w:sz w:val="24"/>
          <w:szCs w:val="24"/>
        </w:rPr>
        <w:t>Presidente</w:t>
      </w:r>
      <w:proofErr w:type="gramEnd"/>
      <w:r>
        <w:rPr>
          <w:rFonts w:ascii="Arial" w:hAnsi="Arial" w:cs="Arial"/>
          <w:sz w:val="24"/>
          <w:szCs w:val="24"/>
        </w:rPr>
        <w:t xml:space="preserve"> de la República a propuesta del </w:t>
      </w:r>
      <w:r w:rsidR="00FB547F">
        <w:rPr>
          <w:rFonts w:ascii="Arial" w:hAnsi="Arial" w:cs="Arial"/>
          <w:sz w:val="24"/>
          <w:szCs w:val="24"/>
        </w:rPr>
        <w:t>Ministerio</w:t>
      </w:r>
      <w:r>
        <w:rPr>
          <w:rFonts w:ascii="Arial" w:hAnsi="Arial" w:cs="Arial"/>
          <w:sz w:val="24"/>
          <w:szCs w:val="24"/>
        </w:rPr>
        <w:t xml:space="preserve"> de </w:t>
      </w:r>
      <w:r w:rsidR="00FB547F">
        <w:rPr>
          <w:rFonts w:ascii="Arial" w:hAnsi="Arial" w:cs="Arial"/>
          <w:sz w:val="24"/>
          <w:szCs w:val="24"/>
        </w:rPr>
        <w:t>Economía</w:t>
      </w:r>
      <w:r>
        <w:rPr>
          <w:rFonts w:ascii="Arial" w:hAnsi="Arial" w:cs="Arial"/>
          <w:sz w:val="24"/>
          <w:szCs w:val="24"/>
        </w:rPr>
        <w:t xml:space="preserve"> (1) y de CORFO (1). Los restantes tres miembros serán </w:t>
      </w:r>
      <w:r w:rsidR="00FB547F">
        <w:rPr>
          <w:rFonts w:ascii="Arial" w:hAnsi="Arial" w:cs="Arial"/>
          <w:sz w:val="24"/>
          <w:szCs w:val="24"/>
        </w:rPr>
        <w:t>asignados</w:t>
      </w:r>
      <w:r>
        <w:rPr>
          <w:rFonts w:ascii="Arial" w:hAnsi="Arial" w:cs="Arial"/>
          <w:sz w:val="24"/>
          <w:szCs w:val="24"/>
        </w:rPr>
        <w:t xml:space="preserve"> por el</w:t>
      </w:r>
      <w:r w:rsidR="00FB547F">
        <w:rPr>
          <w:rFonts w:ascii="Arial" w:hAnsi="Arial" w:cs="Arial"/>
          <w:sz w:val="24"/>
          <w:szCs w:val="24"/>
        </w:rPr>
        <w:t xml:space="preserve"> Comité del</w:t>
      </w:r>
      <w:r>
        <w:rPr>
          <w:rFonts w:ascii="Arial" w:hAnsi="Arial" w:cs="Arial"/>
          <w:sz w:val="24"/>
          <w:szCs w:val="24"/>
        </w:rPr>
        <w:t xml:space="preserve"> Sistema de </w:t>
      </w:r>
      <w:r w:rsidR="00FB547F">
        <w:rPr>
          <w:rFonts w:ascii="Arial" w:hAnsi="Arial" w:cs="Arial"/>
          <w:sz w:val="24"/>
          <w:szCs w:val="24"/>
        </w:rPr>
        <w:t>Empresas Públicas (SEP) de una terna, cada cargo, surgida del Sistema de Alta Dirección Pública.</w:t>
      </w:r>
    </w:p>
    <w:p w:rsidR="00566225" w:rsidRDefault="00FB547F" w:rsidP="00947E73">
      <w:pPr>
        <w:tabs>
          <w:tab w:val="left" w:pos="2835"/>
        </w:tabs>
        <w:jc w:val="both"/>
        <w:rPr>
          <w:rFonts w:ascii="Arial" w:hAnsi="Arial" w:cs="Arial"/>
          <w:sz w:val="24"/>
          <w:szCs w:val="24"/>
        </w:rPr>
      </w:pPr>
      <w:r>
        <w:rPr>
          <w:rFonts w:ascii="Arial" w:hAnsi="Arial" w:cs="Arial"/>
          <w:sz w:val="24"/>
          <w:szCs w:val="24"/>
        </w:rPr>
        <w:t xml:space="preserve">Se regirá por todas las normas y reglamentos de las instituciones financieras nacionales.  </w:t>
      </w:r>
    </w:p>
    <w:p w:rsidR="00FB547F" w:rsidRDefault="00FB547F" w:rsidP="00FB547F">
      <w:pPr>
        <w:widowControl w:val="0"/>
        <w:jc w:val="both"/>
        <w:rPr>
          <w:rFonts w:ascii="Arial" w:hAnsi="Arial" w:cs="Arial"/>
          <w:sz w:val="24"/>
          <w:szCs w:val="24"/>
        </w:rPr>
      </w:pPr>
      <w:r>
        <w:rPr>
          <w:rFonts w:ascii="Arial" w:hAnsi="Arial" w:cs="Arial"/>
          <w:sz w:val="24"/>
          <w:szCs w:val="24"/>
        </w:rPr>
        <w:t xml:space="preserve">Según su informe financiero su puesta en funcionamiento no debería revestir mayores gastos al fisco pues los fondos para su puesta en marcha ya están destinados en </w:t>
      </w:r>
      <w:r w:rsidRPr="00FB547F">
        <w:rPr>
          <w:rFonts w:ascii="Arial" w:hAnsi="Arial" w:cs="Arial"/>
          <w:sz w:val="24"/>
          <w:szCs w:val="24"/>
        </w:rPr>
        <w:t xml:space="preserve">los recursos autorizados a traspasar a SACOR </w:t>
      </w:r>
      <w:proofErr w:type="spellStart"/>
      <w:r w:rsidRPr="00FB547F">
        <w:rPr>
          <w:rFonts w:ascii="Arial" w:hAnsi="Arial" w:cs="Arial"/>
          <w:sz w:val="24"/>
          <w:szCs w:val="24"/>
        </w:rPr>
        <w:t>SpA</w:t>
      </w:r>
      <w:proofErr w:type="spellEnd"/>
      <w:r w:rsidRPr="00FB547F">
        <w:rPr>
          <w:rFonts w:ascii="Arial" w:hAnsi="Arial" w:cs="Arial"/>
          <w:sz w:val="24"/>
          <w:szCs w:val="24"/>
        </w:rPr>
        <w:t xml:space="preserve"> en el Programa de CORFO (Partida 07, Programa 06, Capítulo 01), contenido en la ley </w:t>
      </w:r>
      <w:proofErr w:type="spellStart"/>
      <w:r w:rsidRPr="00FB547F">
        <w:rPr>
          <w:rFonts w:ascii="Arial" w:hAnsi="Arial" w:cs="Arial"/>
          <w:sz w:val="24"/>
          <w:szCs w:val="24"/>
        </w:rPr>
        <w:t>N°</w:t>
      </w:r>
      <w:proofErr w:type="spellEnd"/>
      <w:r w:rsidRPr="00FB547F">
        <w:rPr>
          <w:rFonts w:ascii="Arial" w:hAnsi="Arial" w:cs="Arial"/>
          <w:sz w:val="24"/>
          <w:szCs w:val="24"/>
        </w:rPr>
        <w:t xml:space="preserve"> 21.053, de Presupuestos del Sector Público del año 2018, $168.264.000 miles, y por otro, se autoriza al Fisco a transferir a la nueva sociedad el monto correspondiente al 1% del capital inicial, correspondiente a $1.682.640 miles.</w:t>
      </w:r>
    </w:p>
    <w:p w:rsidR="00FB547F" w:rsidRPr="00FB547F" w:rsidRDefault="00FB547F" w:rsidP="00FB547F">
      <w:pPr>
        <w:widowControl w:val="0"/>
        <w:jc w:val="both"/>
        <w:rPr>
          <w:rFonts w:ascii="Arial" w:hAnsi="Arial" w:cs="Arial"/>
          <w:sz w:val="24"/>
          <w:szCs w:val="24"/>
        </w:rPr>
      </w:pPr>
      <w:r>
        <w:rPr>
          <w:rFonts w:ascii="Arial" w:hAnsi="Arial" w:cs="Arial"/>
          <w:sz w:val="24"/>
          <w:szCs w:val="24"/>
        </w:rPr>
        <w:t>Su financiamiento posterior será en virtud de las ganancias de los créditos como así también del presupuesto</w:t>
      </w:r>
      <w:r w:rsidR="000C6741">
        <w:rPr>
          <w:rFonts w:ascii="Arial" w:hAnsi="Arial" w:cs="Arial"/>
          <w:sz w:val="24"/>
          <w:szCs w:val="24"/>
        </w:rPr>
        <w:t xml:space="preserve"> público de la Nación</w:t>
      </w:r>
      <w:r>
        <w:rPr>
          <w:rFonts w:ascii="Arial" w:hAnsi="Arial" w:cs="Arial"/>
          <w:sz w:val="24"/>
          <w:szCs w:val="24"/>
        </w:rPr>
        <w:t xml:space="preserve">. </w:t>
      </w:r>
    </w:p>
    <w:p w:rsidR="000B5BBF" w:rsidRDefault="000B5BBF" w:rsidP="004B58EF">
      <w:pPr>
        <w:rPr>
          <w:rFonts w:ascii="Arial" w:hAnsi="Arial" w:cs="Arial"/>
          <w:b/>
          <w:sz w:val="24"/>
          <w:szCs w:val="24"/>
        </w:rPr>
      </w:pPr>
      <w:r w:rsidRPr="00F54EF2">
        <w:rPr>
          <w:rFonts w:ascii="Arial" w:hAnsi="Arial" w:cs="Arial"/>
          <w:b/>
          <w:sz w:val="24"/>
          <w:szCs w:val="24"/>
        </w:rPr>
        <w:t>Conclusiones</w:t>
      </w:r>
    </w:p>
    <w:p w:rsidR="00F375BE" w:rsidRDefault="00D25567" w:rsidP="00A72F01">
      <w:pPr>
        <w:jc w:val="both"/>
        <w:rPr>
          <w:rFonts w:ascii="Arial" w:hAnsi="Arial" w:cs="Arial"/>
          <w:sz w:val="24"/>
          <w:szCs w:val="24"/>
        </w:rPr>
      </w:pPr>
      <w:r>
        <w:rPr>
          <w:rFonts w:ascii="Arial" w:hAnsi="Arial" w:cs="Arial"/>
          <w:sz w:val="24"/>
          <w:szCs w:val="24"/>
        </w:rPr>
        <w:t xml:space="preserve">En general, </w:t>
      </w:r>
      <w:r w:rsidR="00F375BE">
        <w:rPr>
          <w:rFonts w:ascii="Arial" w:hAnsi="Arial" w:cs="Arial"/>
          <w:sz w:val="24"/>
          <w:szCs w:val="24"/>
        </w:rPr>
        <w:t>el proyecto en sus inicios era un salvavidas para esta empresa estatal la cual no registraba actividad durante varios años y de esta manera poder establecer una entidad que en sí mismo no poseía mucho sentido considerando que el Banco Estado ya cumplía con suficiente fuerza las labores originales de este proyecto de ley.</w:t>
      </w:r>
    </w:p>
    <w:p w:rsidR="000C6741" w:rsidRDefault="00F375BE" w:rsidP="000C6741">
      <w:pPr>
        <w:jc w:val="both"/>
        <w:rPr>
          <w:rFonts w:ascii="Arial" w:hAnsi="Arial" w:cs="Arial"/>
          <w:sz w:val="24"/>
          <w:szCs w:val="24"/>
        </w:rPr>
      </w:pPr>
      <w:r>
        <w:rPr>
          <w:rFonts w:ascii="Arial" w:hAnsi="Arial" w:cs="Arial"/>
          <w:sz w:val="24"/>
          <w:szCs w:val="24"/>
        </w:rPr>
        <w:t>Sin embargo, durante el actual gobierno se vio en esta Empresa un vehículo viable para articular la promesa presidencial de</w:t>
      </w:r>
      <w:r w:rsidR="000C6741">
        <w:rPr>
          <w:rFonts w:ascii="Arial" w:hAnsi="Arial" w:cs="Arial"/>
          <w:sz w:val="24"/>
          <w:szCs w:val="24"/>
        </w:rPr>
        <w:t xml:space="preserve"> reactivar la economía a través de las micro, pequeñas y medianas empresas, impulsar los emprendedores y los créditos en este sector.</w:t>
      </w:r>
    </w:p>
    <w:p w:rsidR="00A72F01" w:rsidRDefault="000C6741" w:rsidP="000C6741">
      <w:pPr>
        <w:jc w:val="both"/>
        <w:rPr>
          <w:rFonts w:ascii="Arial" w:hAnsi="Arial" w:cs="Arial"/>
          <w:sz w:val="24"/>
          <w:szCs w:val="24"/>
        </w:rPr>
      </w:pPr>
      <w:r>
        <w:rPr>
          <w:rFonts w:ascii="Arial" w:hAnsi="Arial" w:cs="Arial"/>
          <w:sz w:val="24"/>
          <w:szCs w:val="24"/>
        </w:rPr>
        <w:t>Del mismo modo, a esta entidad serán traspasados los fondos FOGAPE (</w:t>
      </w:r>
      <w:r w:rsidR="00523564" w:rsidRPr="00523564">
        <w:rPr>
          <w:rFonts w:ascii="Arial" w:hAnsi="Arial" w:cs="Arial"/>
          <w:sz w:val="24"/>
          <w:szCs w:val="24"/>
        </w:rPr>
        <w:t xml:space="preserve">Fondo de Garantía para Pequeños Empresarios), los cuales se esperan serán absorbidos plenamente en enero del próximo año. </w:t>
      </w:r>
      <w:r>
        <w:rPr>
          <w:rFonts w:ascii="Arial" w:hAnsi="Arial" w:cs="Arial"/>
          <w:sz w:val="24"/>
          <w:szCs w:val="24"/>
        </w:rPr>
        <w:t xml:space="preserve"> </w:t>
      </w:r>
    </w:p>
    <w:p w:rsidR="00D25567" w:rsidRPr="00A72F01" w:rsidRDefault="00D25567" w:rsidP="00A72F01">
      <w:pPr>
        <w:jc w:val="both"/>
        <w:rPr>
          <w:rFonts w:ascii="Arial" w:hAnsi="Arial" w:cs="Arial"/>
          <w:sz w:val="24"/>
          <w:szCs w:val="24"/>
        </w:rPr>
      </w:pPr>
      <w:r>
        <w:rPr>
          <w:rFonts w:ascii="Arial" w:hAnsi="Arial" w:cs="Arial"/>
          <w:sz w:val="24"/>
          <w:szCs w:val="24"/>
        </w:rPr>
        <w:t>Se sugiere votar a favor</w:t>
      </w:r>
    </w:p>
    <w:p w:rsidR="00B95C20" w:rsidRPr="00A72F01" w:rsidRDefault="00B95C20" w:rsidP="00A72F01">
      <w:pPr>
        <w:jc w:val="both"/>
        <w:rPr>
          <w:rFonts w:ascii="Arial" w:hAnsi="Arial" w:cs="Arial"/>
          <w:sz w:val="24"/>
          <w:szCs w:val="24"/>
        </w:rPr>
      </w:pPr>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E8" w:rsidRDefault="00AF12E8" w:rsidP="006D24C6">
      <w:pPr>
        <w:spacing w:after="0" w:line="240" w:lineRule="auto"/>
      </w:pPr>
      <w:r>
        <w:separator/>
      </w:r>
    </w:p>
  </w:endnote>
  <w:endnote w:type="continuationSeparator" w:id="0">
    <w:p w:rsidR="00AF12E8" w:rsidRDefault="00AF12E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E8" w:rsidRDefault="00AF12E8" w:rsidP="006D24C6">
      <w:pPr>
        <w:spacing w:after="0" w:line="240" w:lineRule="auto"/>
      </w:pPr>
      <w:r>
        <w:separator/>
      </w:r>
    </w:p>
  </w:footnote>
  <w:footnote w:type="continuationSeparator" w:id="0">
    <w:p w:rsidR="00AF12E8" w:rsidRDefault="00AF12E8"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39746A"/>
    <w:rsid w:val="003D606D"/>
    <w:rsid w:val="00465667"/>
    <w:rsid w:val="004B58EF"/>
    <w:rsid w:val="00523564"/>
    <w:rsid w:val="00541DC9"/>
    <w:rsid w:val="00566225"/>
    <w:rsid w:val="006C3560"/>
    <w:rsid w:val="006D1FD9"/>
    <w:rsid w:val="006D24C6"/>
    <w:rsid w:val="007F6445"/>
    <w:rsid w:val="00864495"/>
    <w:rsid w:val="008D1F4C"/>
    <w:rsid w:val="009024F3"/>
    <w:rsid w:val="00923B03"/>
    <w:rsid w:val="00942F02"/>
    <w:rsid w:val="00947E73"/>
    <w:rsid w:val="009B0501"/>
    <w:rsid w:val="009F5BB1"/>
    <w:rsid w:val="00A0317B"/>
    <w:rsid w:val="00A72F01"/>
    <w:rsid w:val="00AF12E8"/>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A5ED"/>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3023-A55D-43C8-A699-9553BA9F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4</cp:revision>
  <dcterms:created xsi:type="dcterms:W3CDTF">2018-07-29T19:31:00Z</dcterms:created>
  <dcterms:modified xsi:type="dcterms:W3CDTF">2018-08-17T13:47:00Z</dcterms:modified>
</cp:coreProperties>
</file>