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218" w:rsidRDefault="00C50218" w:rsidP="000B5BBF">
      <w:pPr>
        <w:jc w:val="center"/>
        <w:rPr>
          <w:rFonts w:ascii="Arial" w:hAnsi="Arial" w:cs="Arial"/>
          <w:b/>
          <w:caps/>
          <w:sz w:val="24"/>
          <w:szCs w:val="24"/>
          <w:u w:val="single"/>
        </w:rPr>
      </w:pPr>
    </w:p>
    <w:p w:rsidR="00FC4373" w:rsidRDefault="00FC4373" w:rsidP="00FC4373">
      <w:pPr>
        <w:jc w:val="center"/>
        <w:rPr>
          <w:rFonts w:ascii="Arial" w:hAnsi="Arial" w:cs="Arial"/>
          <w:b/>
          <w:caps/>
          <w:sz w:val="24"/>
          <w:szCs w:val="24"/>
          <w:u w:val="single"/>
        </w:rPr>
      </w:pPr>
      <w:r>
        <w:rPr>
          <w:rFonts w:ascii="Arial" w:hAnsi="Arial" w:cs="Arial"/>
          <w:b/>
          <w:caps/>
          <w:sz w:val="24"/>
          <w:szCs w:val="24"/>
          <w:u w:val="single"/>
        </w:rPr>
        <w:t>Minuta</w:t>
      </w:r>
    </w:p>
    <w:p w:rsidR="00FC4373" w:rsidRPr="009F05B8" w:rsidRDefault="00FC4373" w:rsidP="00FC4373">
      <w:pPr>
        <w:jc w:val="center"/>
        <w:rPr>
          <w:rFonts w:ascii="Arial" w:hAnsi="Arial" w:cs="Arial"/>
          <w:b/>
          <w:caps/>
          <w:sz w:val="24"/>
          <w:szCs w:val="24"/>
          <w:u w:val="single"/>
        </w:rPr>
      </w:pPr>
      <w:r w:rsidRPr="001D2133">
        <w:rPr>
          <w:rFonts w:ascii="Arial" w:hAnsi="Arial" w:cs="Arial"/>
          <w:b/>
          <w:caps/>
          <w:sz w:val="24"/>
          <w:szCs w:val="24"/>
          <w:u w:val="single"/>
        </w:rPr>
        <w:t xml:space="preserve">proyecto de ley </w:t>
      </w:r>
      <w:r w:rsidRPr="00877586">
        <w:rPr>
          <w:rFonts w:ascii="Arial" w:hAnsi="Arial" w:cs="Arial"/>
          <w:b/>
          <w:caps/>
          <w:sz w:val="24"/>
          <w:szCs w:val="24"/>
          <w:u w:val="single"/>
        </w:rPr>
        <w:t>que</w:t>
      </w:r>
      <w:r w:rsidRPr="00E664CE">
        <w:rPr>
          <w:rFonts w:ascii="Arial" w:hAnsi="Arial" w:cs="Arial"/>
          <w:b/>
          <w:caps/>
          <w:sz w:val="24"/>
          <w:szCs w:val="24"/>
          <w:u w:val="single"/>
        </w:rPr>
        <w:t xml:space="preserve"> </w:t>
      </w:r>
      <w:r w:rsidRPr="009F05B8">
        <w:rPr>
          <w:rFonts w:ascii="Arial" w:hAnsi="Arial" w:cs="Arial"/>
          <w:b/>
          <w:caps/>
          <w:sz w:val="24"/>
          <w:szCs w:val="24"/>
          <w:u w:val="single"/>
        </w:rPr>
        <w:t xml:space="preserve">modifica la ley </w:t>
      </w:r>
      <w:proofErr w:type="spellStart"/>
      <w:r w:rsidRPr="009F05B8">
        <w:rPr>
          <w:rFonts w:ascii="Arial" w:hAnsi="Arial" w:cs="Arial"/>
          <w:b/>
          <w:caps/>
          <w:sz w:val="24"/>
          <w:szCs w:val="24"/>
          <w:u w:val="single"/>
        </w:rPr>
        <w:t>Nº</w:t>
      </w:r>
      <w:proofErr w:type="spellEnd"/>
      <w:r w:rsidRPr="009F05B8">
        <w:rPr>
          <w:rFonts w:ascii="Arial" w:hAnsi="Arial" w:cs="Arial"/>
          <w:b/>
          <w:caps/>
          <w:sz w:val="24"/>
          <w:szCs w:val="24"/>
          <w:u w:val="single"/>
        </w:rPr>
        <w:t xml:space="preserve"> 18.168, General de Telecomunicaciones, para regular el tendido de cables aéreos.</w:t>
      </w:r>
    </w:p>
    <w:p w:rsidR="00FC4373" w:rsidRDefault="00FC4373" w:rsidP="00FC4373">
      <w:pPr>
        <w:widowControl w:val="0"/>
        <w:tabs>
          <w:tab w:val="left" w:pos="3360"/>
        </w:tabs>
        <w:spacing w:after="0" w:line="240" w:lineRule="auto"/>
        <w:ind w:left="3360"/>
        <w:jc w:val="both"/>
        <w:rPr>
          <w:rFonts w:ascii="Arial" w:hAnsi="Arial" w:cs="Arial"/>
          <w:b/>
          <w:caps/>
          <w:sz w:val="24"/>
          <w:szCs w:val="24"/>
          <w:u w:val="single"/>
        </w:rPr>
      </w:pPr>
      <w:r>
        <w:rPr>
          <w:rFonts w:ascii="Arial" w:hAnsi="Arial" w:cs="Arial"/>
          <w:b/>
          <w:caps/>
          <w:sz w:val="24"/>
          <w:szCs w:val="24"/>
          <w:u w:val="single"/>
        </w:rPr>
        <w:t xml:space="preserve">BOLETÍN </w:t>
      </w:r>
      <w:proofErr w:type="spellStart"/>
      <w:r>
        <w:rPr>
          <w:rFonts w:ascii="Arial" w:hAnsi="Arial" w:cs="Arial"/>
          <w:b/>
          <w:caps/>
          <w:sz w:val="24"/>
          <w:szCs w:val="24"/>
          <w:u w:val="single"/>
        </w:rPr>
        <w:t>Nº</w:t>
      </w:r>
      <w:proofErr w:type="spellEnd"/>
      <w:r>
        <w:rPr>
          <w:rFonts w:ascii="Arial" w:hAnsi="Arial" w:cs="Arial"/>
          <w:b/>
          <w:caps/>
          <w:sz w:val="24"/>
          <w:szCs w:val="24"/>
          <w:u w:val="single"/>
        </w:rPr>
        <w:t xml:space="preserve"> 9.511-12</w:t>
      </w:r>
    </w:p>
    <w:p w:rsidR="00FC4373" w:rsidRPr="005A1E19" w:rsidRDefault="00FC4373" w:rsidP="00FC4373">
      <w:pPr>
        <w:widowControl w:val="0"/>
        <w:tabs>
          <w:tab w:val="left" w:pos="3360"/>
        </w:tabs>
        <w:spacing w:after="0" w:line="240" w:lineRule="auto"/>
        <w:ind w:left="3360"/>
        <w:jc w:val="both"/>
        <w:rPr>
          <w:rFonts w:ascii="Arial" w:hAnsi="Arial" w:cs="Arial"/>
          <w:b/>
          <w:caps/>
          <w:sz w:val="24"/>
          <w:szCs w:val="24"/>
          <w:u w:val="single"/>
        </w:rPr>
      </w:pPr>
    </w:p>
    <w:p w:rsidR="00FC4373" w:rsidRPr="009F05B8" w:rsidRDefault="00FC4373" w:rsidP="00FC4373">
      <w:pPr>
        <w:jc w:val="both"/>
        <w:rPr>
          <w:rFonts w:ascii="Arial" w:hAnsi="Arial" w:cs="Arial"/>
          <w:sz w:val="24"/>
          <w:szCs w:val="24"/>
        </w:rPr>
      </w:pPr>
      <w:r w:rsidRPr="001D2133">
        <w:rPr>
          <w:rFonts w:ascii="Arial" w:eastAsia="Calibri" w:hAnsi="Arial" w:cs="Arial"/>
          <w:b/>
          <w:sz w:val="24"/>
          <w:szCs w:val="24"/>
          <w:u w:val="single"/>
        </w:rPr>
        <w:t>ORÍGEN DE LA INICIATIVA</w:t>
      </w:r>
      <w:r w:rsidRPr="001D2133">
        <w:rPr>
          <w:rFonts w:ascii="Arial" w:eastAsia="Calibri" w:hAnsi="Arial" w:cs="Arial"/>
          <w:b/>
          <w:sz w:val="24"/>
          <w:szCs w:val="24"/>
        </w:rPr>
        <w:t>:</w:t>
      </w:r>
      <w:r w:rsidRPr="001D2133">
        <w:rPr>
          <w:rFonts w:ascii="Arial" w:eastAsia="Calibri" w:hAnsi="Arial" w:cs="Arial"/>
          <w:sz w:val="24"/>
          <w:szCs w:val="24"/>
        </w:rPr>
        <w:t xml:space="preserve"> </w:t>
      </w:r>
      <w:r w:rsidRPr="009F05B8">
        <w:rPr>
          <w:rFonts w:ascii="Arial" w:hAnsi="Arial" w:cs="Arial"/>
          <w:sz w:val="24"/>
          <w:szCs w:val="24"/>
        </w:rPr>
        <w:t xml:space="preserve">Moción de los Diputados Fernando Meza, Leopoldo Pérez, Jorge </w:t>
      </w:r>
      <w:proofErr w:type="spellStart"/>
      <w:r w:rsidRPr="009F05B8">
        <w:rPr>
          <w:rFonts w:ascii="Arial" w:hAnsi="Arial" w:cs="Arial"/>
          <w:sz w:val="24"/>
          <w:szCs w:val="24"/>
        </w:rPr>
        <w:t>Rathgeb</w:t>
      </w:r>
      <w:proofErr w:type="spellEnd"/>
      <w:r w:rsidRPr="009F05B8">
        <w:rPr>
          <w:rFonts w:ascii="Arial" w:hAnsi="Arial" w:cs="Arial"/>
          <w:sz w:val="24"/>
          <w:szCs w:val="24"/>
        </w:rPr>
        <w:t xml:space="preserve"> y Osvaldo Urrutia, de la ex Diputada señora Andrea Molina y de los ex Diputados Joaquín Godoy, Daniel Melo, David Sandoval y Jorge Ulloa.</w:t>
      </w:r>
    </w:p>
    <w:p w:rsidR="00FC4373" w:rsidRPr="009F05B8" w:rsidRDefault="00FC4373" w:rsidP="00FC4373">
      <w:pPr>
        <w:jc w:val="both"/>
        <w:rPr>
          <w:rFonts w:ascii="Arial" w:hAnsi="Arial" w:cs="Arial"/>
          <w:sz w:val="24"/>
          <w:szCs w:val="24"/>
        </w:rPr>
      </w:pPr>
      <w:r w:rsidRPr="001D2133">
        <w:rPr>
          <w:rFonts w:ascii="Arial" w:hAnsi="Arial" w:cs="Arial"/>
          <w:b/>
          <w:sz w:val="24"/>
          <w:szCs w:val="24"/>
          <w:u w:val="single"/>
        </w:rPr>
        <w:t>NORMAS DE QUÓRUM ESPECIAL</w:t>
      </w:r>
      <w:r w:rsidRPr="001D2133">
        <w:rPr>
          <w:rFonts w:ascii="Arial" w:hAnsi="Arial" w:cs="Arial"/>
          <w:b/>
          <w:sz w:val="24"/>
          <w:szCs w:val="24"/>
        </w:rPr>
        <w:t>:</w:t>
      </w:r>
      <w:r>
        <w:rPr>
          <w:rFonts w:ascii="Arial" w:hAnsi="Arial" w:cs="Arial"/>
          <w:b/>
          <w:sz w:val="24"/>
          <w:szCs w:val="24"/>
        </w:rPr>
        <w:t xml:space="preserve"> </w:t>
      </w:r>
      <w:r w:rsidRPr="009F05B8">
        <w:rPr>
          <w:rFonts w:ascii="Arial" w:hAnsi="Arial" w:cs="Arial"/>
          <w:sz w:val="24"/>
          <w:szCs w:val="24"/>
        </w:rPr>
        <w:t>Los nuevos incisos tercero y sexto propuestos por la iniciativa al artículo 18 de la Ley General de Telecomunicaciones, revisten el carácter de orgánicos constitucionales, en tanto el segundo de ellos atribuye a los Juzgados de Policía Local el conocimiento de la infracción contemplada en el primero de los mismos, siendo, en consecuencia, este último complemento indispensable de aquél, debiendo ambos ser aprobados por los cuatro séptimos de los Honorables Senadores en ejercicio, en conformidad a lo establecido en el inciso primero del artículo 77 e inciso segundo del artículo 66 de la Constitución Política de la República.</w:t>
      </w:r>
    </w:p>
    <w:p w:rsidR="00FC4373" w:rsidRPr="001D2133" w:rsidRDefault="00FC4373" w:rsidP="00FC4373">
      <w:pPr>
        <w:jc w:val="both"/>
        <w:rPr>
          <w:rFonts w:ascii="Arial" w:hAnsi="Arial" w:cs="Arial"/>
          <w:sz w:val="24"/>
          <w:szCs w:val="24"/>
        </w:rPr>
      </w:pPr>
      <w:r w:rsidRPr="001D2133">
        <w:rPr>
          <w:rFonts w:ascii="Arial" w:hAnsi="Arial" w:cs="Arial"/>
          <w:b/>
          <w:sz w:val="24"/>
          <w:szCs w:val="24"/>
          <w:u w:val="single"/>
        </w:rPr>
        <w:t>ESTADO DE TRAMITACIÓN</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 xml:space="preserve">Segundo Trámite Constitucional. Con Informe de la Comisión de Transporte y Telecomunicaciones.  </w:t>
      </w:r>
    </w:p>
    <w:p w:rsidR="00FC4373" w:rsidRPr="001D2133" w:rsidRDefault="00FC4373" w:rsidP="00FC4373">
      <w:pPr>
        <w:jc w:val="both"/>
        <w:rPr>
          <w:rFonts w:ascii="Arial" w:hAnsi="Arial" w:cs="Arial"/>
          <w:sz w:val="24"/>
          <w:szCs w:val="24"/>
        </w:rPr>
      </w:pPr>
      <w:r w:rsidRPr="001D2133">
        <w:rPr>
          <w:rFonts w:ascii="Arial" w:hAnsi="Arial" w:cs="Arial"/>
          <w:b/>
          <w:sz w:val="24"/>
          <w:szCs w:val="24"/>
          <w:u w:val="single"/>
        </w:rPr>
        <w:t>URGENCIA</w:t>
      </w:r>
      <w:r w:rsidRPr="001D2133">
        <w:rPr>
          <w:rFonts w:ascii="Arial" w:hAnsi="Arial" w:cs="Arial"/>
          <w:b/>
          <w:sz w:val="24"/>
          <w:szCs w:val="24"/>
        </w:rPr>
        <w:t>:</w:t>
      </w:r>
      <w:r>
        <w:rPr>
          <w:rFonts w:ascii="Arial" w:hAnsi="Arial" w:cs="Arial"/>
          <w:sz w:val="24"/>
          <w:szCs w:val="24"/>
        </w:rPr>
        <w:t xml:space="preserve"> Suma</w:t>
      </w:r>
    </w:p>
    <w:p w:rsidR="00FC4373" w:rsidRPr="00C07866" w:rsidRDefault="00FC4373" w:rsidP="00FC4373">
      <w:pPr>
        <w:spacing w:after="0" w:line="240" w:lineRule="auto"/>
        <w:jc w:val="both"/>
        <w:rPr>
          <w:rFonts w:ascii="Arial" w:hAnsi="Arial" w:cs="Arial"/>
          <w:sz w:val="24"/>
          <w:szCs w:val="24"/>
        </w:rPr>
      </w:pPr>
      <w:r w:rsidRPr="001D2133">
        <w:rPr>
          <w:rFonts w:ascii="Arial" w:hAnsi="Arial" w:cs="Arial"/>
          <w:b/>
          <w:sz w:val="24"/>
          <w:szCs w:val="24"/>
          <w:u w:val="single"/>
        </w:rPr>
        <w:t>VOTACIONES</w:t>
      </w:r>
      <w:r w:rsidRPr="001D2133">
        <w:rPr>
          <w:rFonts w:ascii="Arial" w:hAnsi="Arial" w:cs="Arial"/>
          <w:b/>
          <w:sz w:val="24"/>
          <w:szCs w:val="24"/>
        </w:rPr>
        <w:t>:</w:t>
      </w:r>
      <w:r w:rsidRPr="001D2133">
        <w:rPr>
          <w:rFonts w:ascii="Arial" w:hAnsi="Arial" w:cs="Arial"/>
          <w:sz w:val="24"/>
          <w:szCs w:val="24"/>
        </w:rPr>
        <w:t xml:space="preserve"> </w:t>
      </w:r>
      <w:r>
        <w:rPr>
          <w:rFonts w:ascii="Arial" w:hAnsi="Arial" w:cs="Arial"/>
          <w:sz w:val="24"/>
          <w:szCs w:val="24"/>
        </w:rPr>
        <w:t>A</w:t>
      </w:r>
      <w:r w:rsidRPr="00C07866">
        <w:rPr>
          <w:rFonts w:ascii="Arial" w:hAnsi="Arial" w:cs="Arial"/>
          <w:sz w:val="24"/>
          <w:szCs w:val="24"/>
        </w:rPr>
        <w:t>probado en general (4x0)</w:t>
      </w:r>
      <w:r>
        <w:rPr>
          <w:rFonts w:ascii="Arial" w:hAnsi="Arial" w:cs="Arial"/>
          <w:sz w:val="24"/>
          <w:szCs w:val="24"/>
        </w:rPr>
        <w:t xml:space="preserve"> en la comisión de Transporte y Telecomunicaciones</w:t>
      </w:r>
      <w:r w:rsidRPr="00C07866">
        <w:rPr>
          <w:rFonts w:ascii="Arial" w:hAnsi="Arial" w:cs="Arial"/>
          <w:sz w:val="24"/>
          <w:szCs w:val="24"/>
        </w:rPr>
        <w:t>.</w:t>
      </w:r>
    </w:p>
    <w:p w:rsidR="00FC4373" w:rsidRDefault="00FC4373" w:rsidP="00FC4373">
      <w:pPr>
        <w:jc w:val="both"/>
        <w:rPr>
          <w:rFonts w:ascii="Arial" w:hAnsi="Arial" w:cs="Arial"/>
          <w:b/>
          <w:sz w:val="24"/>
          <w:szCs w:val="24"/>
        </w:rPr>
      </w:pPr>
    </w:p>
    <w:p w:rsidR="00FC4373" w:rsidRPr="005A749E" w:rsidRDefault="00FC4373" w:rsidP="00FC4373">
      <w:pPr>
        <w:jc w:val="both"/>
        <w:rPr>
          <w:rFonts w:ascii="Arial" w:hAnsi="Arial" w:cs="Arial"/>
          <w:b/>
          <w:sz w:val="24"/>
          <w:szCs w:val="24"/>
        </w:rPr>
      </w:pPr>
      <w:r w:rsidRPr="005A749E">
        <w:rPr>
          <w:rFonts w:ascii="Arial" w:hAnsi="Arial" w:cs="Arial"/>
          <w:b/>
          <w:sz w:val="24"/>
          <w:szCs w:val="24"/>
        </w:rPr>
        <w:t>Proyecto</w:t>
      </w:r>
    </w:p>
    <w:p w:rsidR="00FC4373" w:rsidRDefault="00FC4373" w:rsidP="00FC4373">
      <w:pPr>
        <w:jc w:val="both"/>
        <w:rPr>
          <w:rFonts w:ascii="Arial" w:hAnsi="Arial" w:cs="Arial"/>
          <w:sz w:val="24"/>
          <w:szCs w:val="24"/>
        </w:rPr>
      </w:pPr>
      <w:r>
        <w:rPr>
          <w:rFonts w:ascii="Arial" w:eastAsia="Times New Roman" w:hAnsi="Arial" w:cs="Arial"/>
          <w:sz w:val="24"/>
          <w:szCs w:val="24"/>
          <w:lang w:val="es-ES" w:eastAsia="es-ES"/>
        </w:rPr>
        <w:t xml:space="preserve">Este proyecto busca </w:t>
      </w:r>
      <w:r w:rsidRPr="009F05B8">
        <w:rPr>
          <w:rFonts w:ascii="Arial" w:hAnsi="Arial" w:cs="Arial"/>
          <w:sz w:val="24"/>
          <w:szCs w:val="24"/>
        </w:rPr>
        <w:t>modificar la Ley General de Telecomunicaciones, a fin de disponer de un procedimiento de retiro de los elementos de las instalaciones de redes de servicios de telecomunicaciones que hayan dejado de prestar utilidad, fijándose, asimismo, sanciones en caso de incumplimiento.</w:t>
      </w:r>
    </w:p>
    <w:p w:rsidR="00FC4373" w:rsidRPr="009F05B8" w:rsidRDefault="00FC4373" w:rsidP="00FC4373">
      <w:pPr>
        <w:spacing w:after="0"/>
        <w:jc w:val="both"/>
        <w:rPr>
          <w:rFonts w:ascii="Arial" w:hAnsi="Arial" w:cs="Arial"/>
          <w:sz w:val="24"/>
          <w:szCs w:val="24"/>
        </w:rPr>
      </w:pPr>
    </w:p>
    <w:p w:rsidR="00FC4373" w:rsidRDefault="00FC4373" w:rsidP="00FC4373">
      <w:pPr>
        <w:jc w:val="both"/>
        <w:rPr>
          <w:rFonts w:ascii="Arial" w:hAnsi="Arial" w:cs="Arial"/>
          <w:b/>
          <w:sz w:val="24"/>
          <w:szCs w:val="24"/>
        </w:rPr>
      </w:pPr>
      <w:r w:rsidRPr="005A749E">
        <w:rPr>
          <w:rFonts w:ascii="Arial" w:hAnsi="Arial" w:cs="Arial"/>
          <w:b/>
          <w:sz w:val="24"/>
          <w:szCs w:val="24"/>
        </w:rPr>
        <w:t>Implicancia</w:t>
      </w:r>
    </w:p>
    <w:p w:rsidR="00FC4373" w:rsidRDefault="00FC4373" w:rsidP="00FC4373">
      <w:pPr>
        <w:spacing w:after="0"/>
        <w:jc w:val="both"/>
        <w:rPr>
          <w:rFonts w:ascii="Arial" w:hAnsi="Arial" w:cs="Arial"/>
          <w:sz w:val="24"/>
          <w:szCs w:val="24"/>
        </w:rPr>
      </w:pPr>
      <w:r w:rsidRPr="00711320">
        <w:rPr>
          <w:rFonts w:ascii="Arial" w:hAnsi="Arial" w:cs="Arial"/>
          <w:sz w:val="24"/>
          <w:szCs w:val="24"/>
        </w:rPr>
        <w:t>Este proyecto</w:t>
      </w:r>
      <w:r>
        <w:rPr>
          <w:rFonts w:ascii="Arial" w:hAnsi="Arial" w:cs="Arial"/>
          <w:sz w:val="24"/>
          <w:szCs w:val="24"/>
        </w:rPr>
        <w:t xml:space="preserve"> consta de </w:t>
      </w:r>
      <w:r w:rsidRPr="00F957ED">
        <w:rPr>
          <w:rFonts w:ascii="Arial" w:hAnsi="Arial" w:cs="Arial"/>
          <w:sz w:val="24"/>
          <w:szCs w:val="24"/>
        </w:rPr>
        <w:t>un artículo único, en donde se establece que</w:t>
      </w:r>
      <w:r w:rsidRPr="00711320">
        <w:rPr>
          <w:rFonts w:ascii="Arial" w:hAnsi="Arial" w:cs="Arial"/>
          <w:sz w:val="24"/>
          <w:szCs w:val="24"/>
        </w:rPr>
        <w:t xml:space="preserve"> </w:t>
      </w:r>
      <w:r>
        <w:rPr>
          <w:rFonts w:ascii="Arial" w:hAnsi="Arial" w:cs="Arial"/>
          <w:sz w:val="24"/>
          <w:szCs w:val="24"/>
        </w:rPr>
        <w:t>esta</w:t>
      </w:r>
      <w:r w:rsidRPr="00711320">
        <w:rPr>
          <w:rFonts w:ascii="Arial" w:hAnsi="Arial" w:cs="Arial"/>
          <w:sz w:val="24"/>
          <w:szCs w:val="24"/>
        </w:rPr>
        <w:t xml:space="preserve"> ley busca</w:t>
      </w:r>
      <w:r>
        <w:rPr>
          <w:rFonts w:ascii="Arial" w:hAnsi="Arial" w:cs="Arial"/>
          <w:sz w:val="24"/>
          <w:szCs w:val="24"/>
        </w:rPr>
        <w:t xml:space="preserve"> establecer que las compañías de telecomunicaciones serán responsables por el retiro de los </w:t>
      </w:r>
      <w:r w:rsidRPr="009F05B8">
        <w:rPr>
          <w:rFonts w:ascii="Arial" w:hAnsi="Arial" w:cs="Arial"/>
          <w:sz w:val="24"/>
          <w:szCs w:val="24"/>
        </w:rPr>
        <w:t xml:space="preserve">cables que les pertenecen </w:t>
      </w:r>
      <w:r>
        <w:rPr>
          <w:rFonts w:ascii="Arial" w:hAnsi="Arial" w:cs="Arial"/>
          <w:sz w:val="24"/>
          <w:szCs w:val="24"/>
        </w:rPr>
        <w:t xml:space="preserve">muchos </w:t>
      </w:r>
      <w:r w:rsidRPr="009F05B8">
        <w:rPr>
          <w:rFonts w:ascii="Arial" w:hAnsi="Arial" w:cs="Arial"/>
          <w:sz w:val="24"/>
          <w:szCs w:val="24"/>
        </w:rPr>
        <w:t>de los cuales se encuentran ya en desuso, pudiendo ser calificados como residuos, desechos o escombros.</w:t>
      </w:r>
    </w:p>
    <w:p w:rsidR="00FC4373" w:rsidRPr="009F05B8" w:rsidRDefault="00FC4373" w:rsidP="00FC4373">
      <w:pPr>
        <w:spacing w:after="0"/>
        <w:jc w:val="both"/>
        <w:rPr>
          <w:rFonts w:ascii="Arial" w:hAnsi="Arial" w:cs="Arial"/>
          <w:sz w:val="24"/>
          <w:szCs w:val="24"/>
        </w:rPr>
      </w:pPr>
    </w:p>
    <w:p w:rsidR="00FC4373" w:rsidRDefault="00FC4373" w:rsidP="00FC4373">
      <w:pPr>
        <w:spacing w:after="0"/>
        <w:jc w:val="both"/>
        <w:rPr>
          <w:rFonts w:ascii="Arial" w:hAnsi="Arial" w:cs="Arial"/>
          <w:sz w:val="24"/>
          <w:szCs w:val="24"/>
        </w:rPr>
      </w:pPr>
      <w:r w:rsidRPr="00F957ED">
        <w:rPr>
          <w:rFonts w:ascii="Arial" w:hAnsi="Arial" w:cs="Arial"/>
          <w:sz w:val="24"/>
          <w:szCs w:val="24"/>
        </w:rPr>
        <w:lastRenderedPageBreak/>
        <w:t>Para ordenar lo anterior se incorporan cuatro nuevos incisivos al artículo 18 de la Ley General de Telecomunicaciones.</w:t>
      </w:r>
    </w:p>
    <w:p w:rsidR="00FC4373" w:rsidRDefault="00FC4373" w:rsidP="00FC4373">
      <w:pPr>
        <w:jc w:val="both"/>
        <w:rPr>
          <w:rFonts w:ascii="Arial" w:hAnsi="Arial" w:cs="Arial"/>
          <w:sz w:val="24"/>
          <w:szCs w:val="24"/>
        </w:rPr>
      </w:pPr>
      <w:r>
        <w:rPr>
          <w:rFonts w:ascii="Arial" w:hAnsi="Arial" w:cs="Arial"/>
          <w:sz w:val="24"/>
          <w:szCs w:val="24"/>
        </w:rPr>
        <w:t>En general, las E</w:t>
      </w:r>
      <w:r w:rsidRPr="00F957ED">
        <w:rPr>
          <w:rFonts w:ascii="Arial" w:hAnsi="Arial" w:cs="Arial"/>
          <w:sz w:val="24"/>
          <w:szCs w:val="24"/>
        </w:rPr>
        <w:t>mpresas concesionarias de los servicios de telecomunicaciones,</w:t>
      </w:r>
      <w:r>
        <w:rPr>
          <w:rFonts w:ascii="Arial" w:hAnsi="Arial" w:cs="Arial"/>
          <w:sz w:val="24"/>
          <w:szCs w:val="24"/>
        </w:rPr>
        <w:t xml:space="preserve"> tendrán </w:t>
      </w:r>
      <w:r w:rsidRPr="00F957ED">
        <w:rPr>
          <w:rFonts w:ascii="Arial" w:hAnsi="Arial" w:cs="Arial"/>
          <w:sz w:val="24"/>
          <w:szCs w:val="24"/>
        </w:rPr>
        <w:t>la obligación de retirar de la vía pública las instalaciones de redes, tales como líneas y cables que no están en uso, en el plazo de tres meses desde que hubieren dejado de prestar utilidad.</w:t>
      </w:r>
    </w:p>
    <w:p w:rsidR="00FC4373" w:rsidRDefault="00FC4373" w:rsidP="00FC4373">
      <w:pPr>
        <w:jc w:val="both"/>
        <w:rPr>
          <w:rFonts w:ascii="Arial" w:hAnsi="Arial" w:cs="Arial"/>
          <w:sz w:val="24"/>
          <w:szCs w:val="24"/>
        </w:rPr>
      </w:pPr>
      <w:r>
        <w:rPr>
          <w:rFonts w:ascii="Arial" w:hAnsi="Arial" w:cs="Arial"/>
          <w:sz w:val="24"/>
          <w:szCs w:val="24"/>
        </w:rPr>
        <w:t>De no cumplirlo serán los juzgados de policía local los encargados de aplicar las sanciones (</w:t>
      </w:r>
      <w:r w:rsidRPr="00C07866">
        <w:rPr>
          <w:rFonts w:ascii="Arial" w:hAnsi="Arial" w:cs="Arial"/>
          <w:sz w:val="24"/>
          <w:szCs w:val="24"/>
        </w:rPr>
        <w:t xml:space="preserve">multa de 100 a 1000 UTM a beneficio municipal). </w:t>
      </w:r>
      <w:r>
        <w:rPr>
          <w:rFonts w:ascii="Arial" w:hAnsi="Arial" w:cs="Arial"/>
          <w:sz w:val="24"/>
          <w:szCs w:val="24"/>
        </w:rPr>
        <w:t xml:space="preserve">Del mismo modo, </w:t>
      </w:r>
      <w:r w:rsidRPr="00F957ED">
        <w:rPr>
          <w:rFonts w:ascii="Arial" w:hAnsi="Arial" w:cs="Arial"/>
          <w:sz w:val="24"/>
          <w:szCs w:val="24"/>
        </w:rPr>
        <w:t xml:space="preserve">las Municipalidades podrán hacer el retiro a costa del concesionario y su cobro se regirá por el artículo 47 de la Ley de Rentas Municipales (Decreto Ley </w:t>
      </w:r>
      <w:proofErr w:type="spellStart"/>
      <w:r w:rsidRPr="00F957ED">
        <w:rPr>
          <w:rFonts w:ascii="Arial" w:hAnsi="Arial" w:cs="Arial"/>
          <w:sz w:val="24"/>
          <w:szCs w:val="24"/>
        </w:rPr>
        <w:t>N°</w:t>
      </w:r>
      <w:proofErr w:type="spellEnd"/>
      <w:r w:rsidRPr="00F957ED">
        <w:rPr>
          <w:rFonts w:ascii="Arial" w:hAnsi="Arial" w:cs="Arial"/>
          <w:sz w:val="24"/>
          <w:szCs w:val="24"/>
        </w:rPr>
        <w:t xml:space="preserve"> 3.063).</w:t>
      </w:r>
    </w:p>
    <w:p w:rsidR="00FC4373" w:rsidRDefault="00FC4373" w:rsidP="00FC4373">
      <w:pPr>
        <w:spacing w:after="0"/>
        <w:jc w:val="both"/>
        <w:rPr>
          <w:rFonts w:ascii="Arial" w:hAnsi="Arial" w:cs="Arial"/>
          <w:sz w:val="24"/>
          <w:szCs w:val="24"/>
        </w:rPr>
      </w:pPr>
    </w:p>
    <w:p w:rsidR="00FC4373" w:rsidRDefault="00FC4373" w:rsidP="00FC4373">
      <w:pPr>
        <w:jc w:val="both"/>
        <w:rPr>
          <w:rFonts w:ascii="Arial" w:hAnsi="Arial" w:cs="Arial"/>
          <w:b/>
          <w:sz w:val="24"/>
          <w:szCs w:val="24"/>
        </w:rPr>
      </w:pPr>
      <w:r>
        <w:rPr>
          <w:rFonts w:ascii="Arial" w:hAnsi="Arial" w:cs="Arial"/>
          <w:b/>
          <w:sz w:val="24"/>
          <w:szCs w:val="24"/>
        </w:rPr>
        <w:t>C</w:t>
      </w:r>
      <w:r w:rsidRPr="00142337">
        <w:rPr>
          <w:rFonts w:ascii="Arial" w:hAnsi="Arial" w:cs="Arial"/>
          <w:b/>
          <w:sz w:val="24"/>
          <w:szCs w:val="24"/>
        </w:rPr>
        <w:t>onclusiones</w:t>
      </w:r>
    </w:p>
    <w:p w:rsidR="00FC4373" w:rsidRPr="00C07866" w:rsidRDefault="00FC4373" w:rsidP="00FC4373">
      <w:pPr>
        <w:jc w:val="both"/>
        <w:rPr>
          <w:rFonts w:ascii="Arial" w:hAnsi="Arial" w:cs="Arial"/>
          <w:sz w:val="24"/>
          <w:szCs w:val="24"/>
        </w:rPr>
      </w:pPr>
      <w:r w:rsidRPr="00C07866">
        <w:rPr>
          <w:rFonts w:ascii="Arial" w:hAnsi="Arial" w:cs="Arial"/>
          <w:sz w:val="24"/>
          <w:szCs w:val="24"/>
        </w:rPr>
        <w:t xml:space="preserve">El proyecto es positivo en general pues establece una responsabilidad clara de las empresas en el cuidado, mantención y retito de los cables de uso y en desuso. </w:t>
      </w:r>
    </w:p>
    <w:p w:rsidR="00FC4373" w:rsidRPr="00C07866" w:rsidRDefault="00FC4373" w:rsidP="00FC4373">
      <w:pPr>
        <w:jc w:val="both"/>
        <w:rPr>
          <w:rFonts w:ascii="Arial" w:hAnsi="Arial" w:cs="Arial"/>
          <w:sz w:val="24"/>
          <w:szCs w:val="24"/>
        </w:rPr>
      </w:pPr>
      <w:r w:rsidRPr="00C07866">
        <w:rPr>
          <w:rFonts w:ascii="Arial" w:hAnsi="Arial" w:cs="Arial"/>
          <w:sz w:val="24"/>
          <w:szCs w:val="24"/>
        </w:rPr>
        <w:t>Del mismo modo, se establece una autoridad clara responsable de la ejecución de esta obligación, como lo son las municipalidades.</w:t>
      </w:r>
    </w:p>
    <w:p w:rsidR="00FC4373" w:rsidRPr="00C07866" w:rsidRDefault="00FC4373" w:rsidP="00FC4373">
      <w:pPr>
        <w:jc w:val="both"/>
        <w:rPr>
          <w:rFonts w:ascii="Arial" w:hAnsi="Arial" w:cs="Arial"/>
          <w:sz w:val="24"/>
          <w:szCs w:val="24"/>
        </w:rPr>
      </w:pPr>
      <w:r w:rsidRPr="00C07866">
        <w:rPr>
          <w:rFonts w:ascii="Arial" w:hAnsi="Arial" w:cs="Arial"/>
          <w:sz w:val="24"/>
          <w:szCs w:val="24"/>
        </w:rPr>
        <w:t>El ejecutivo por su parte pretende aprobarlo en general e introducir una serie de indicaciones para robustecer el proyecto.</w:t>
      </w:r>
    </w:p>
    <w:p w:rsidR="00FC4373" w:rsidRPr="00C07866" w:rsidRDefault="00FC4373" w:rsidP="00FC4373">
      <w:pPr>
        <w:jc w:val="both"/>
        <w:rPr>
          <w:rFonts w:ascii="Arial" w:hAnsi="Arial" w:cs="Arial"/>
          <w:sz w:val="24"/>
          <w:szCs w:val="24"/>
        </w:rPr>
      </w:pPr>
      <w:r w:rsidRPr="00C07866">
        <w:rPr>
          <w:rFonts w:ascii="Arial" w:hAnsi="Arial" w:cs="Arial"/>
          <w:sz w:val="24"/>
          <w:szCs w:val="24"/>
        </w:rPr>
        <w:t>Se sugiere votar a favor</w:t>
      </w:r>
    </w:p>
    <w:p w:rsidR="00B95C20" w:rsidRPr="00A72F01" w:rsidRDefault="00B95C20" w:rsidP="00FC4373">
      <w:pPr>
        <w:jc w:val="center"/>
        <w:rPr>
          <w:rFonts w:ascii="Arial" w:hAnsi="Arial" w:cs="Arial"/>
          <w:sz w:val="24"/>
          <w:szCs w:val="24"/>
        </w:rPr>
      </w:pPr>
      <w:bookmarkStart w:id="0" w:name="_GoBack"/>
      <w:bookmarkEnd w:id="0"/>
    </w:p>
    <w:sectPr w:rsidR="00B95C20" w:rsidRPr="00A72F01">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8A7" w:rsidRDefault="004348A7" w:rsidP="006D24C6">
      <w:pPr>
        <w:spacing w:after="0" w:line="240" w:lineRule="auto"/>
      </w:pPr>
      <w:r>
        <w:separator/>
      </w:r>
    </w:p>
  </w:endnote>
  <w:endnote w:type="continuationSeparator" w:id="0">
    <w:p w:rsidR="004348A7" w:rsidRDefault="004348A7" w:rsidP="006D2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8A7" w:rsidRDefault="004348A7" w:rsidP="006D24C6">
      <w:pPr>
        <w:spacing w:after="0" w:line="240" w:lineRule="auto"/>
      </w:pPr>
      <w:r>
        <w:separator/>
      </w:r>
    </w:p>
  </w:footnote>
  <w:footnote w:type="continuationSeparator" w:id="0">
    <w:p w:rsidR="004348A7" w:rsidRDefault="004348A7" w:rsidP="006D2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4C6" w:rsidRDefault="00C50218" w:rsidP="006D24C6">
    <w:pPr>
      <w:pStyle w:val="Encabezado"/>
      <w:jc w:val="right"/>
    </w:pPr>
    <w:r>
      <w:rPr>
        <w:rFonts w:ascii="Arial" w:hAnsi="Arial" w:cs="Arial"/>
        <w:b/>
        <w:caps/>
        <w:noProof/>
        <w:sz w:val="24"/>
        <w:szCs w:val="24"/>
        <w:u w:val="single"/>
      </w:rPr>
      <w:drawing>
        <wp:anchor distT="0" distB="0" distL="114300" distR="114300" simplePos="0" relativeHeight="251659264" behindDoc="1" locked="0" layoutInCell="1" allowOverlap="1" wp14:anchorId="2478CC74" wp14:editId="49484CA1">
          <wp:simplePos x="0" y="0"/>
          <wp:positionH relativeFrom="margin">
            <wp:align>left</wp:align>
          </wp:positionH>
          <wp:positionV relativeFrom="paragraph">
            <wp:posOffset>-153035</wp:posOffset>
          </wp:positionV>
          <wp:extent cx="697523" cy="647700"/>
          <wp:effectExtent l="0" t="0" r="762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hile Mejor-01.png"/>
                  <pic:cNvPicPr/>
                </pic:nvPicPr>
                <pic:blipFill>
                  <a:blip r:embed="rId1">
                    <a:extLst>
                      <a:ext uri="{28A0092B-C50C-407E-A947-70E740481C1C}">
                        <a14:useLocalDpi xmlns:a14="http://schemas.microsoft.com/office/drawing/2010/main" val="0"/>
                      </a:ext>
                    </a:extLst>
                  </a:blip>
                  <a:stretch>
                    <a:fillRect/>
                  </a:stretch>
                </pic:blipFill>
                <pic:spPr>
                  <a:xfrm>
                    <a:off x="0" y="0"/>
                    <a:ext cx="697523" cy="647700"/>
                  </a:xfrm>
                  <a:prstGeom prst="rect">
                    <a:avLst/>
                  </a:prstGeom>
                </pic:spPr>
              </pic:pic>
            </a:graphicData>
          </a:graphic>
          <wp14:sizeRelH relativeFrom="margin">
            <wp14:pctWidth>0</wp14:pctWidth>
          </wp14:sizeRelH>
          <wp14:sizeRelV relativeFrom="margin">
            <wp14:pctHeight>0</wp14:pctHeight>
          </wp14:sizeRelV>
        </wp:anchor>
      </w:drawing>
    </w:r>
    <w:r w:rsidR="006D24C6">
      <w:t>F</w:t>
    </w:r>
    <w:r>
      <w:t>undación Chile Mejor</w:t>
    </w:r>
  </w:p>
  <w:p w:rsidR="006D24C6" w:rsidRDefault="00C50218" w:rsidP="006D24C6">
    <w:pPr>
      <w:pStyle w:val="Encabezado"/>
      <w:jc w:val="right"/>
    </w:pPr>
    <w:r>
      <w:t>Subdirección de Asesoría Legislativa</w:t>
    </w:r>
  </w:p>
  <w:p w:rsidR="006D24C6" w:rsidRDefault="006D24C6" w:rsidP="006D24C6">
    <w:pPr>
      <w:pStyle w:val="Encabezado"/>
      <w:jc w:val="right"/>
    </w:pPr>
    <w:r>
      <w:t xml:space="preserve">Senadora </w:t>
    </w:r>
    <w:r w:rsidR="00D25567">
      <w:t xml:space="preserve">Jacqueline Van </w:t>
    </w:r>
    <w:proofErr w:type="spellStart"/>
    <w:r w:rsidR="00D25567">
      <w:t>Rysselberghe</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A3D97"/>
    <w:multiLevelType w:val="hybridMultilevel"/>
    <w:tmpl w:val="286AF2D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8566E1F"/>
    <w:multiLevelType w:val="hybridMultilevel"/>
    <w:tmpl w:val="8652780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523742F8"/>
    <w:multiLevelType w:val="hybridMultilevel"/>
    <w:tmpl w:val="B8F4E76E"/>
    <w:lvl w:ilvl="0" w:tplc="3C644942">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4C6"/>
    <w:rsid w:val="000B5BBF"/>
    <w:rsid w:val="000C6741"/>
    <w:rsid w:val="001461D9"/>
    <w:rsid w:val="0022346D"/>
    <w:rsid w:val="00285D4B"/>
    <w:rsid w:val="0039746A"/>
    <w:rsid w:val="003D606D"/>
    <w:rsid w:val="004348A7"/>
    <w:rsid w:val="00465667"/>
    <w:rsid w:val="004B58EF"/>
    <w:rsid w:val="00523564"/>
    <w:rsid w:val="00541DC9"/>
    <w:rsid w:val="00566225"/>
    <w:rsid w:val="006C3560"/>
    <w:rsid w:val="006D1FD9"/>
    <w:rsid w:val="006D24C6"/>
    <w:rsid w:val="007F6445"/>
    <w:rsid w:val="00864495"/>
    <w:rsid w:val="008D1F4C"/>
    <w:rsid w:val="009024F3"/>
    <w:rsid w:val="00923B03"/>
    <w:rsid w:val="00942F02"/>
    <w:rsid w:val="00947E73"/>
    <w:rsid w:val="009B0501"/>
    <w:rsid w:val="009F5BB1"/>
    <w:rsid w:val="00A0317B"/>
    <w:rsid w:val="00A72F01"/>
    <w:rsid w:val="00AF12E8"/>
    <w:rsid w:val="00B43A63"/>
    <w:rsid w:val="00B55550"/>
    <w:rsid w:val="00B95C20"/>
    <w:rsid w:val="00C31940"/>
    <w:rsid w:val="00C442D8"/>
    <w:rsid w:val="00C50218"/>
    <w:rsid w:val="00C70496"/>
    <w:rsid w:val="00CB0832"/>
    <w:rsid w:val="00D167DC"/>
    <w:rsid w:val="00D25567"/>
    <w:rsid w:val="00D60D2D"/>
    <w:rsid w:val="00DD597A"/>
    <w:rsid w:val="00E50334"/>
    <w:rsid w:val="00E64B8A"/>
    <w:rsid w:val="00E95B1B"/>
    <w:rsid w:val="00ED6915"/>
    <w:rsid w:val="00F375BE"/>
    <w:rsid w:val="00FB28D2"/>
    <w:rsid w:val="00FB547F"/>
    <w:rsid w:val="00FC2A96"/>
    <w:rsid w:val="00FC437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A3CDF-A221-41EF-953C-6E74262B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437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D24C6"/>
    <w:pPr>
      <w:ind w:left="720"/>
      <w:contextualSpacing/>
    </w:pPr>
  </w:style>
  <w:style w:type="paragraph" w:customStyle="1" w:styleId="c5">
    <w:name w:val="c5"/>
    <w:basedOn w:val="Normal"/>
    <w:rsid w:val="006D24C6"/>
    <w:pPr>
      <w:widowControl w:val="0"/>
      <w:autoSpaceDE w:val="0"/>
      <w:autoSpaceDN w:val="0"/>
      <w:adjustRightInd w:val="0"/>
      <w:spacing w:after="0" w:line="240" w:lineRule="auto"/>
      <w:jc w:val="center"/>
    </w:pPr>
    <w:rPr>
      <w:rFonts w:ascii="Times New Roman" w:eastAsia="Times New Roman" w:hAnsi="Times New Roman" w:cs="Times New Roman"/>
      <w:sz w:val="24"/>
      <w:szCs w:val="24"/>
      <w:lang w:val="en-US" w:eastAsia="es-ES"/>
    </w:rPr>
  </w:style>
  <w:style w:type="paragraph" w:styleId="Encabezado">
    <w:name w:val="header"/>
    <w:basedOn w:val="Normal"/>
    <w:link w:val="EncabezadoCar"/>
    <w:uiPriority w:val="99"/>
    <w:unhideWhenUsed/>
    <w:rsid w:val="006D24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24C6"/>
  </w:style>
  <w:style w:type="paragraph" w:styleId="Piedepgina">
    <w:name w:val="footer"/>
    <w:basedOn w:val="Normal"/>
    <w:link w:val="PiedepginaCar"/>
    <w:uiPriority w:val="99"/>
    <w:unhideWhenUsed/>
    <w:rsid w:val="006D24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24C6"/>
  </w:style>
  <w:style w:type="paragraph" w:customStyle="1" w:styleId="CharChar">
    <w:name w:val="Char Char"/>
    <w:basedOn w:val="Normal"/>
    <w:rsid w:val="00A72F01"/>
    <w:pPr>
      <w:spacing w:line="240" w:lineRule="exact"/>
      <w:ind w:left="500"/>
      <w:jc w:val="center"/>
    </w:pPr>
    <w:rPr>
      <w:rFonts w:ascii="Verdana" w:eastAsia="Times New Roman" w:hAnsi="Verdana" w:cs="Arial"/>
      <w:b/>
      <w:sz w:val="20"/>
      <w:szCs w:val="20"/>
      <w:lang w:val="es-VE"/>
    </w:rPr>
  </w:style>
  <w:style w:type="paragraph" w:styleId="Textoindependiente">
    <w:name w:val="Body Text"/>
    <w:basedOn w:val="Normal"/>
    <w:link w:val="TextoindependienteCar"/>
    <w:rsid w:val="00C442D8"/>
    <w:pPr>
      <w:spacing w:after="0" w:line="240" w:lineRule="auto"/>
      <w:jc w:val="center"/>
    </w:pPr>
    <w:rPr>
      <w:rFonts w:ascii="Verdana" w:eastAsia="Times New Roman" w:hAnsi="Verdana" w:cs="Arial"/>
      <w:szCs w:val="24"/>
      <w:lang w:val="es-MX"/>
    </w:rPr>
  </w:style>
  <w:style w:type="character" w:customStyle="1" w:styleId="TextoindependienteCar">
    <w:name w:val="Texto independiente Car"/>
    <w:basedOn w:val="Fuentedeprrafopredeter"/>
    <w:link w:val="Textoindependiente"/>
    <w:rsid w:val="00C442D8"/>
    <w:rPr>
      <w:rFonts w:ascii="Verdana" w:eastAsia="Times New Roman" w:hAnsi="Verdana" w:cs="Arial"/>
      <w:szCs w:val="24"/>
      <w:lang w:val="es-MX"/>
    </w:rPr>
  </w:style>
  <w:style w:type="paragraph" w:customStyle="1" w:styleId="CharChar0">
    <w:name w:val="Char Char"/>
    <w:basedOn w:val="Normal"/>
    <w:rsid w:val="00C442D8"/>
    <w:pPr>
      <w:spacing w:line="240" w:lineRule="exact"/>
      <w:ind w:left="500"/>
      <w:jc w:val="center"/>
    </w:pPr>
    <w:rPr>
      <w:rFonts w:ascii="Verdana" w:eastAsia="Times New Roman" w:hAnsi="Verdana" w:cs="Arial"/>
      <w:b/>
      <w:sz w:val="20"/>
      <w:szCs w:val="20"/>
      <w:lang w:val="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3941">
      <w:bodyDiv w:val="1"/>
      <w:marLeft w:val="0"/>
      <w:marRight w:val="0"/>
      <w:marTop w:val="0"/>
      <w:marBottom w:val="0"/>
      <w:divBdr>
        <w:top w:val="none" w:sz="0" w:space="0" w:color="auto"/>
        <w:left w:val="none" w:sz="0" w:space="0" w:color="auto"/>
        <w:bottom w:val="none" w:sz="0" w:space="0" w:color="auto"/>
        <w:right w:val="none" w:sz="0" w:space="0" w:color="auto"/>
      </w:divBdr>
    </w:div>
    <w:div w:id="808548525">
      <w:bodyDiv w:val="1"/>
      <w:marLeft w:val="0"/>
      <w:marRight w:val="0"/>
      <w:marTop w:val="0"/>
      <w:marBottom w:val="0"/>
      <w:divBdr>
        <w:top w:val="none" w:sz="0" w:space="0" w:color="auto"/>
        <w:left w:val="none" w:sz="0" w:space="0" w:color="auto"/>
        <w:bottom w:val="none" w:sz="0" w:space="0" w:color="auto"/>
        <w:right w:val="none" w:sz="0" w:space="0" w:color="auto"/>
      </w:divBdr>
    </w:div>
    <w:div w:id="1003506178">
      <w:bodyDiv w:val="1"/>
      <w:marLeft w:val="0"/>
      <w:marRight w:val="0"/>
      <w:marTop w:val="0"/>
      <w:marBottom w:val="0"/>
      <w:divBdr>
        <w:top w:val="none" w:sz="0" w:space="0" w:color="auto"/>
        <w:left w:val="none" w:sz="0" w:space="0" w:color="auto"/>
        <w:bottom w:val="none" w:sz="0" w:space="0" w:color="auto"/>
        <w:right w:val="none" w:sz="0" w:space="0" w:color="auto"/>
      </w:divBdr>
    </w:div>
    <w:div w:id="1050374635">
      <w:bodyDiv w:val="1"/>
      <w:marLeft w:val="0"/>
      <w:marRight w:val="0"/>
      <w:marTop w:val="0"/>
      <w:marBottom w:val="0"/>
      <w:divBdr>
        <w:top w:val="none" w:sz="0" w:space="0" w:color="auto"/>
        <w:left w:val="none" w:sz="0" w:space="0" w:color="auto"/>
        <w:bottom w:val="none" w:sz="0" w:space="0" w:color="auto"/>
        <w:right w:val="none" w:sz="0" w:space="0" w:color="auto"/>
      </w:divBdr>
    </w:div>
    <w:div w:id="110226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2AFD6-EDD2-440C-92D9-13A73C9D4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2598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caro</dc:creator>
  <cp:keywords/>
  <dc:description/>
  <cp:lastModifiedBy>FELIPE1</cp:lastModifiedBy>
  <cp:revision>2</cp:revision>
  <dcterms:created xsi:type="dcterms:W3CDTF">2018-08-30T13:34:00Z</dcterms:created>
  <dcterms:modified xsi:type="dcterms:W3CDTF">2018-08-30T13:34:00Z</dcterms:modified>
</cp:coreProperties>
</file>