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5CA" w:rsidRDefault="005415CA" w:rsidP="005415CA">
      <w:pPr>
        <w:jc w:val="center"/>
        <w:rPr>
          <w:rFonts w:ascii="Arial" w:hAnsi="Arial" w:cs="Arial"/>
          <w:b/>
          <w:caps/>
          <w:sz w:val="24"/>
          <w:szCs w:val="24"/>
          <w:u w:val="single"/>
        </w:rPr>
      </w:pPr>
      <w:r>
        <w:rPr>
          <w:rFonts w:ascii="Arial" w:hAnsi="Arial" w:cs="Arial"/>
          <w:b/>
          <w:caps/>
          <w:sz w:val="24"/>
          <w:szCs w:val="24"/>
          <w:u w:val="single"/>
        </w:rPr>
        <w:t>minuta</w:t>
      </w:r>
    </w:p>
    <w:p w:rsidR="005415CA" w:rsidRPr="002D5B58" w:rsidRDefault="005415CA" w:rsidP="005415CA">
      <w:pPr>
        <w:tabs>
          <w:tab w:val="left" w:pos="2835"/>
        </w:tabs>
        <w:jc w:val="center"/>
        <w:rPr>
          <w:rFonts w:ascii="Arial" w:hAnsi="Arial" w:cs="Arial"/>
          <w:b/>
          <w:caps/>
          <w:sz w:val="24"/>
          <w:szCs w:val="24"/>
          <w:u w:val="single"/>
        </w:rPr>
      </w:pPr>
      <w:r>
        <w:rPr>
          <w:rFonts w:ascii="Arial" w:hAnsi="Arial" w:cs="Arial"/>
          <w:b/>
          <w:caps/>
          <w:sz w:val="24"/>
          <w:szCs w:val="24"/>
          <w:u w:val="single"/>
        </w:rPr>
        <w:t xml:space="preserve">PROYECTO DE LEY </w:t>
      </w:r>
      <w:r w:rsidRPr="003F62CC">
        <w:rPr>
          <w:rFonts w:ascii="Arial" w:hAnsi="Arial" w:cs="Arial"/>
          <w:b/>
          <w:caps/>
          <w:sz w:val="24"/>
          <w:szCs w:val="24"/>
          <w:u w:val="single"/>
        </w:rPr>
        <w:t xml:space="preserve">QUE </w:t>
      </w:r>
      <w:r w:rsidRPr="002D5B58">
        <w:rPr>
          <w:rFonts w:ascii="Arial" w:hAnsi="Arial" w:cs="Arial"/>
          <w:b/>
          <w:caps/>
          <w:sz w:val="24"/>
          <w:szCs w:val="24"/>
          <w:u w:val="single"/>
        </w:rPr>
        <w:t xml:space="preserve">adecua las leyes que indica </w:t>
      </w:r>
      <w:proofErr w:type="gramStart"/>
      <w:r w:rsidRPr="002D5B58">
        <w:rPr>
          <w:rFonts w:ascii="Arial" w:hAnsi="Arial" w:cs="Arial"/>
          <w:b/>
          <w:caps/>
          <w:sz w:val="24"/>
          <w:szCs w:val="24"/>
          <w:u w:val="single"/>
        </w:rPr>
        <w:t>en razón de</w:t>
      </w:r>
      <w:proofErr w:type="gramEnd"/>
      <w:r w:rsidRPr="002D5B58">
        <w:rPr>
          <w:rFonts w:ascii="Arial" w:hAnsi="Arial" w:cs="Arial"/>
          <w:b/>
          <w:caps/>
          <w:sz w:val="24"/>
          <w:szCs w:val="24"/>
          <w:u w:val="single"/>
        </w:rPr>
        <w:t xml:space="preserve"> la creación de la Región de Ñuble.</w:t>
      </w:r>
    </w:p>
    <w:p w:rsidR="005415CA" w:rsidRPr="00BC246A" w:rsidRDefault="005415CA" w:rsidP="005415CA">
      <w:pPr>
        <w:spacing w:line="240" w:lineRule="auto"/>
        <w:jc w:val="center"/>
        <w:rPr>
          <w:rFonts w:ascii="Arial" w:hAnsi="Arial" w:cs="Arial"/>
          <w:b/>
          <w:caps/>
          <w:sz w:val="24"/>
          <w:szCs w:val="24"/>
          <w:u w:val="single"/>
        </w:rPr>
      </w:pPr>
      <w:r>
        <w:rPr>
          <w:rFonts w:ascii="Arial" w:hAnsi="Arial" w:cs="Arial"/>
          <w:b/>
          <w:caps/>
          <w:sz w:val="24"/>
          <w:szCs w:val="24"/>
          <w:u w:val="single"/>
        </w:rPr>
        <w:t xml:space="preserve">boletín </w:t>
      </w:r>
      <w:proofErr w:type="spellStart"/>
      <w:r>
        <w:rPr>
          <w:rFonts w:ascii="Arial" w:hAnsi="Arial" w:cs="Arial"/>
          <w:b/>
          <w:caps/>
          <w:sz w:val="24"/>
          <w:szCs w:val="24"/>
          <w:u w:val="single"/>
        </w:rPr>
        <w:t>Nº</w:t>
      </w:r>
      <w:proofErr w:type="spellEnd"/>
      <w:r>
        <w:rPr>
          <w:rFonts w:ascii="Arial" w:hAnsi="Arial" w:cs="Arial"/>
          <w:b/>
          <w:caps/>
          <w:sz w:val="24"/>
          <w:szCs w:val="24"/>
          <w:u w:val="single"/>
        </w:rPr>
        <w:t xml:space="preserve"> 11.720-07</w:t>
      </w:r>
    </w:p>
    <w:p w:rsidR="005415CA" w:rsidRDefault="005415CA" w:rsidP="005415CA">
      <w:pPr>
        <w:jc w:val="center"/>
        <w:rPr>
          <w:rFonts w:ascii="Arial" w:hAnsi="Arial" w:cs="Arial"/>
          <w:b/>
          <w:caps/>
          <w:sz w:val="24"/>
          <w:szCs w:val="24"/>
          <w:u w:val="single"/>
        </w:rPr>
      </w:pPr>
    </w:p>
    <w:p w:rsidR="005415CA" w:rsidRPr="00034971" w:rsidRDefault="005415CA" w:rsidP="005415CA">
      <w:pPr>
        <w:tabs>
          <w:tab w:val="left" w:pos="2835"/>
        </w:tabs>
        <w:spacing w:after="0"/>
        <w:jc w:val="both"/>
        <w:rPr>
          <w:rFonts w:ascii="Arial" w:eastAsia="Calibri" w:hAnsi="Arial" w:cs="Arial"/>
          <w:sz w:val="24"/>
          <w:szCs w:val="24"/>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Pr="00034971">
        <w:rPr>
          <w:rFonts w:ascii="Arial" w:eastAsia="Calibri" w:hAnsi="Arial" w:cs="Arial"/>
          <w:sz w:val="24"/>
          <w:szCs w:val="24"/>
        </w:rPr>
        <w:t>M</w:t>
      </w:r>
      <w:r>
        <w:rPr>
          <w:rFonts w:ascii="Arial" w:eastAsia="Calibri" w:hAnsi="Arial" w:cs="Arial"/>
          <w:sz w:val="24"/>
          <w:szCs w:val="24"/>
        </w:rPr>
        <w:t xml:space="preserve">ensaje presidencial </w:t>
      </w:r>
    </w:p>
    <w:p w:rsidR="005415CA" w:rsidRPr="008630BF" w:rsidRDefault="005415CA" w:rsidP="005415CA">
      <w:pPr>
        <w:tabs>
          <w:tab w:val="left" w:pos="2835"/>
        </w:tabs>
        <w:spacing w:after="0"/>
        <w:jc w:val="both"/>
        <w:rPr>
          <w:rFonts w:ascii="Arial" w:hAnsi="Arial" w:cs="Arial"/>
          <w:sz w:val="24"/>
          <w:szCs w:val="24"/>
        </w:rPr>
      </w:pPr>
    </w:p>
    <w:p w:rsidR="005415CA" w:rsidRPr="002D5B58" w:rsidRDefault="005415CA" w:rsidP="005415CA">
      <w:pPr>
        <w:tabs>
          <w:tab w:val="left" w:pos="2835"/>
        </w:tabs>
        <w:jc w:val="both"/>
        <w:rPr>
          <w:rFonts w:ascii="Arial" w:eastAsia="Calibri" w:hAnsi="Arial" w:cs="Arial"/>
          <w:sz w:val="24"/>
          <w:szCs w:val="24"/>
        </w:rPr>
      </w:pPr>
      <w:r w:rsidRPr="00BC246A">
        <w:rPr>
          <w:rFonts w:ascii="Arial" w:eastAsia="Calibri" w:hAnsi="Arial" w:cs="Arial"/>
          <w:b/>
          <w:sz w:val="24"/>
          <w:szCs w:val="24"/>
          <w:u w:val="single"/>
        </w:rPr>
        <w:t>NORMAS DE QUÓRUM ESPECIAL</w:t>
      </w:r>
      <w:r>
        <w:rPr>
          <w:rFonts w:ascii="Arial" w:eastAsia="Calibri" w:hAnsi="Arial" w:cs="Arial"/>
          <w:b/>
          <w:sz w:val="24"/>
          <w:szCs w:val="24"/>
          <w:u w:val="single"/>
        </w:rPr>
        <w:t>:</w:t>
      </w:r>
      <w:r w:rsidRPr="00BC246A">
        <w:rPr>
          <w:rFonts w:ascii="Arial" w:hAnsi="Arial" w:cs="Arial"/>
          <w:sz w:val="24"/>
          <w:szCs w:val="24"/>
        </w:rPr>
        <w:t xml:space="preserve"> </w:t>
      </w:r>
      <w:r w:rsidRPr="002D5B58">
        <w:rPr>
          <w:rFonts w:ascii="Arial" w:eastAsia="Calibri" w:hAnsi="Arial" w:cs="Arial"/>
          <w:sz w:val="24"/>
          <w:szCs w:val="24"/>
        </w:rPr>
        <w:t>El artículo 1° reviste el carácter de norma orgánica constitucional por incidir en materias propias de la organización y atribuciones de los tribunales, en los términos previstos en el artículo 77 de la Constitución Política de la República. En consecuencia, para su aprobación requiere del voto favorable de los cuatro séptimos de los señores Senadores en ejercicio, según lo dispone el inciso segundo del artículo 66 de la Carta Fundamental.</w:t>
      </w:r>
    </w:p>
    <w:p w:rsidR="005415CA" w:rsidRPr="001D2133" w:rsidRDefault="005415CA" w:rsidP="005415CA">
      <w:pPr>
        <w:spacing w:line="240"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Segundo Trámite Constitucional. Con informe de </w:t>
      </w:r>
      <w:r w:rsidRPr="00BC246A">
        <w:rPr>
          <w:rFonts w:ascii="Arial" w:hAnsi="Arial" w:cs="Arial"/>
          <w:sz w:val="24"/>
          <w:szCs w:val="24"/>
        </w:rPr>
        <w:t>La Comisión</w:t>
      </w:r>
      <w:r>
        <w:rPr>
          <w:rFonts w:ascii="Arial" w:hAnsi="Arial" w:cs="Arial"/>
          <w:sz w:val="24"/>
          <w:szCs w:val="24"/>
        </w:rPr>
        <w:t xml:space="preserve"> de Constitución, Legislación, Justicia y Reglamento </w:t>
      </w:r>
    </w:p>
    <w:p w:rsidR="005415CA" w:rsidRDefault="005415CA" w:rsidP="005415CA">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Discusión inmediata</w:t>
      </w:r>
    </w:p>
    <w:p w:rsidR="005415CA" w:rsidRDefault="005415CA" w:rsidP="005415CA">
      <w:pPr>
        <w:spacing w:after="0"/>
        <w:jc w:val="both"/>
        <w:rPr>
          <w:rFonts w:ascii="Arial" w:eastAsia="Times New Roman" w:hAnsi="Arial" w:cs="Times New Roman"/>
          <w:sz w:val="24"/>
          <w:szCs w:val="24"/>
          <w:lang w:val="es-ES_tradnl" w:eastAsia="es-ES"/>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 xml:space="preserve">: </w:t>
      </w:r>
      <w:r>
        <w:rPr>
          <w:rFonts w:ascii="Arial" w:eastAsia="Times New Roman" w:hAnsi="Arial" w:cs="Times New Roman"/>
          <w:sz w:val="24"/>
          <w:szCs w:val="24"/>
          <w:lang w:val="es-ES_tradnl" w:eastAsia="es-ES"/>
        </w:rPr>
        <w:t>Aprobada por unanimidad en la comisión de constitución y en la cámara.</w:t>
      </w:r>
    </w:p>
    <w:p w:rsidR="005415CA" w:rsidRPr="00C506FB" w:rsidRDefault="005415CA" w:rsidP="005415CA">
      <w:pPr>
        <w:spacing w:after="0"/>
        <w:jc w:val="both"/>
        <w:rPr>
          <w:rFonts w:ascii="Arial" w:eastAsia="Times New Roman" w:hAnsi="Arial" w:cs="Times New Roman"/>
          <w:sz w:val="24"/>
          <w:szCs w:val="24"/>
          <w:lang w:val="es-ES_tradnl" w:eastAsia="es-ES"/>
        </w:rPr>
      </w:pPr>
    </w:p>
    <w:p w:rsidR="005415CA" w:rsidRPr="00F54EF2" w:rsidRDefault="005415CA" w:rsidP="005415CA">
      <w:pPr>
        <w:jc w:val="both"/>
        <w:rPr>
          <w:rFonts w:ascii="Arial" w:hAnsi="Arial" w:cs="Arial"/>
          <w:b/>
          <w:sz w:val="24"/>
          <w:szCs w:val="24"/>
        </w:rPr>
      </w:pPr>
      <w:r w:rsidRPr="00F54EF2">
        <w:rPr>
          <w:rFonts w:ascii="Arial" w:hAnsi="Arial" w:cs="Arial"/>
          <w:b/>
          <w:sz w:val="24"/>
          <w:szCs w:val="24"/>
        </w:rPr>
        <w:t>El Proyecto</w:t>
      </w:r>
    </w:p>
    <w:p w:rsidR="005415CA" w:rsidRDefault="005415CA" w:rsidP="005415CA">
      <w:pPr>
        <w:tabs>
          <w:tab w:val="left" w:pos="2835"/>
        </w:tabs>
        <w:jc w:val="both"/>
        <w:rPr>
          <w:rFonts w:ascii="Arial" w:eastAsia="Times New Roman" w:hAnsi="Arial" w:cs="Times New Roman"/>
          <w:sz w:val="24"/>
          <w:szCs w:val="24"/>
          <w:lang w:val="es-ES_tradnl" w:eastAsia="es-ES"/>
        </w:rPr>
      </w:pPr>
      <w:r w:rsidRPr="008630BF">
        <w:rPr>
          <w:rFonts w:ascii="Arial" w:eastAsia="Times New Roman" w:hAnsi="Arial" w:cs="Times New Roman"/>
          <w:sz w:val="24"/>
          <w:szCs w:val="24"/>
          <w:lang w:val="es-ES_tradnl" w:eastAsia="es-ES"/>
        </w:rPr>
        <w:t xml:space="preserve">La iniciativa en estudio tiene como propósito </w:t>
      </w:r>
      <w:r w:rsidRPr="002D5B58">
        <w:rPr>
          <w:rFonts w:ascii="Arial" w:eastAsia="Times New Roman" w:hAnsi="Arial" w:cs="Times New Roman"/>
          <w:sz w:val="24"/>
          <w:szCs w:val="24"/>
          <w:lang w:val="es-ES_tradnl" w:eastAsia="es-ES"/>
        </w:rPr>
        <w:t xml:space="preserve">Adecuar la composición de los tribunales de las comunas de San Carlos, Chillán y Yungay, </w:t>
      </w:r>
      <w:proofErr w:type="gramStart"/>
      <w:r w:rsidRPr="002D5B58">
        <w:rPr>
          <w:rFonts w:ascii="Arial" w:eastAsia="Times New Roman" w:hAnsi="Arial" w:cs="Times New Roman"/>
          <w:sz w:val="24"/>
          <w:szCs w:val="24"/>
          <w:lang w:val="es-ES_tradnl" w:eastAsia="es-ES"/>
        </w:rPr>
        <w:t>en razón de</w:t>
      </w:r>
      <w:proofErr w:type="gramEnd"/>
      <w:r w:rsidRPr="002D5B58">
        <w:rPr>
          <w:rFonts w:ascii="Arial" w:eastAsia="Times New Roman" w:hAnsi="Arial" w:cs="Times New Roman"/>
          <w:sz w:val="24"/>
          <w:szCs w:val="24"/>
          <w:lang w:val="es-ES_tradnl" w:eastAsia="es-ES"/>
        </w:rPr>
        <w:t xml:space="preserve"> la creación de la Región de Ñuble por la ley </w:t>
      </w:r>
      <w:proofErr w:type="spellStart"/>
      <w:r w:rsidRPr="002D5B58">
        <w:rPr>
          <w:rFonts w:ascii="Arial" w:eastAsia="Times New Roman" w:hAnsi="Arial" w:cs="Times New Roman"/>
          <w:sz w:val="24"/>
          <w:szCs w:val="24"/>
          <w:lang w:val="es-ES_tradnl" w:eastAsia="es-ES"/>
        </w:rPr>
        <w:t>N°</w:t>
      </w:r>
      <w:proofErr w:type="spellEnd"/>
      <w:r w:rsidRPr="002D5B58">
        <w:rPr>
          <w:rFonts w:ascii="Arial" w:eastAsia="Times New Roman" w:hAnsi="Arial" w:cs="Times New Roman"/>
          <w:sz w:val="24"/>
          <w:szCs w:val="24"/>
          <w:lang w:val="es-ES_tradnl" w:eastAsia="es-ES"/>
        </w:rPr>
        <w:t xml:space="preserve"> 21.033, con las disposiciones contenidas en la ley </w:t>
      </w:r>
      <w:proofErr w:type="spellStart"/>
      <w:r w:rsidRPr="002D5B58">
        <w:rPr>
          <w:rFonts w:ascii="Arial" w:eastAsia="Times New Roman" w:hAnsi="Arial" w:cs="Times New Roman"/>
          <w:sz w:val="24"/>
          <w:szCs w:val="24"/>
          <w:lang w:val="es-ES_tradnl" w:eastAsia="es-ES"/>
        </w:rPr>
        <w:t>N°</w:t>
      </w:r>
      <w:proofErr w:type="spellEnd"/>
      <w:r w:rsidRPr="002D5B58">
        <w:rPr>
          <w:rFonts w:ascii="Arial" w:eastAsia="Times New Roman" w:hAnsi="Arial" w:cs="Times New Roman"/>
          <w:sz w:val="24"/>
          <w:szCs w:val="24"/>
          <w:lang w:val="es-ES_tradnl" w:eastAsia="es-ES"/>
        </w:rPr>
        <w:t xml:space="preserve"> 21.017.</w:t>
      </w:r>
    </w:p>
    <w:p w:rsidR="005415CA" w:rsidRPr="002D5B58" w:rsidRDefault="005415CA" w:rsidP="005415CA">
      <w:pPr>
        <w:tabs>
          <w:tab w:val="left" w:pos="2835"/>
        </w:tabs>
        <w:jc w:val="both"/>
        <w:rPr>
          <w:rFonts w:ascii="Arial" w:eastAsia="Times New Roman" w:hAnsi="Arial" w:cs="Times New Roman"/>
          <w:sz w:val="24"/>
          <w:szCs w:val="24"/>
          <w:lang w:val="es-ES_tradnl" w:eastAsia="es-ES"/>
        </w:rPr>
      </w:pPr>
      <w:r w:rsidRPr="002D5B58">
        <w:rPr>
          <w:rFonts w:ascii="Arial" w:eastAsia="Times New Roman" w:hAnsi="Arial" w:cs="Times New Roman"/>
          <w:sz w:val="24"/>
          <w:szCs w:val="24"/>
          <w:lang w:val="es-ES_tradnl" w:eastAsia="es-ES"/>
        </w:rPr>
        <w:t xml:space="preserve">Modificar el artículo primero transitorio de la ley </w:t>
      </w:r>
      <w:proofErr w:type="spellStart"/>
      <w:r w:rsidRPr="002D5B58">
        <w:rPr>
          <w:rFonts w:ascii="Arial" w:eastAsia="Times New Roman" w:hAnsi="Arial" w:cs="Times New Roman"/>
          <w:sz w:val="24"/>
          <w:szCs w:val="24"/>
          <w:lang w:val="es-ES_tradnl" w:eastAsia="es-ES"/>
        </w:rPr>
        <w:t>N°</w:t>
      </w:r>
      <w:proofErr w:type="spellEnd"/>
      <w:r w:rsidRPr="002D5B58">
        <w:rPr>
          <w:rFonts w:ascii="Arial" w:eastAsia="Times New Roman" w:hAnsi="Arial" w:cs="Times New Roman"/>
          <w:sz w:val="24"/>
          <w:szCs w:val="24"/>
          <w:lang w:val="es-ES_tradnl" w:eastAsia="es-ES"/>
        </w:rPr>
        <w:t xml:space="preserve"> 21.057, que regula entrevistas grabadas en video y, otras medidas de resguardo a menores de edad, víctimas de delitos sexuales, con el propósito de explicitar la época en que ésta </w:t>
      </w:r>
      <w:proofErr w:type="gramStart"/>
      <w:r w:rsidRPr="002D5B58">
        <w:rPr>
          <w:rFonts w:ascii="Arial" w:eastAsia="Times New Roman" w:hAnsi="Arial" w:cs="Times New Roman"/>
          <w:sz w:val="24"/>
          <w:szCs w:val="24"/>
          <w:lang w:val="es-ES_tradnl" w:eastAsia="es-ES"/>
        </w:rPr>
        <w:t>entrará en vigencia</w:t>
      </w:r>
      <w:proofErr w:type="gramEnd"/>
      <w:r w:rsidRPr="002D5B58">
        <w:rPr>
          <w:rFonts w:ascii="Arial" w:eastAsia="Times New Roman" w:hAnsi="Arial" w:cs="Times New Roman"/>
          <w:sz w:val="24"/>
          <w:szCs w:val="24"/>
          <w:lang w:val="es-ES_tradnl" w:eastAsia="es-ES"/>
        </w:rPr>
        <w:t xml:space="preserve"> en la nueva Región de Ñuble y adecuar dicha disposición a la nueva denominación de las distintas regiones, contenida en la ley </w:t>
      </w:r>
      <w:proofErr w:type="spellStart"/>
      <w:r w:rsidRPr="002D5B58">
        <w:rPr>
          <w:rFonts w:ascii="Arial" w:eastAsia="Times New Roman" w:hAnsi="Arial" w:cs="Times New Roman"/>
          <w:sz w:val="24"/>
          <w:szCs w:val="24"/>
          <w:lang w:val="es-ES_tradnl" w:eastAsia="es-ES"/>
        </w:rPr>
        <w:t>N°</w:t>
      </w:r>
      <w:proofErr w:type="spellEnd"/>
      <w:r w:rsidRPr="002D5B58">
        <w:rPr>
          <w:rFonts w:ascii="Arial" w:eastAsia="Times New Roman" w:hAnsi="Arial" w:cs="Times New Roman"/>
          <w:sz w:val="24"/>
          <w:szCs w:val="24"/>
          <w:lang w:val="es-ES_tradnl" w:eastAsia="es-ES"/>
        </w:rPr>
        <w:t xml:space="preserve"> 21.074, de fortalecimiento de la regionalización del país.</w:t>
      </w:r>
    </w:p>
    <w:p w:rsidR="005415CA" w:rsidRPr="00F54EF2" w:rsidRDefault="005415CA" w:rsidP="005415CA">
      <w:pPr>
        <w:tabs>
          <w:tab w:val="left" w:pos="2835"/>
        </w:tabs>
        <w:jc w:val="both"/>
        <w:rPr>
          <w:rFonts w:ascii="Arial" w:hAnsi="Arial" w:cs="Arial"/>
          <w:b/>
          <w:sz w:val="24"/>
          <w:szCs w:val="24"/>
        </w:rPr>
      </w:pPr>
      <w:r>
        <w:rPr>
          <w:rFonts w:ascii="Arial" w:hAnsi="Arial" w:cs="Arial"/>
          <w:b/>
          <w:sz w:val="24"/>
          <w:szCs w:val="24"/>
        </w:rPr>
        <w:t>I</w:t>
      </w:r>
      <w:r w:rsidRPr="00F54EF2">
        <w:rPr>
          <w:rFonts w:ascii="Arial" w:hAnsi="Arial" w:cs="Arial"/>
          <w:b/>
          <w:sz w:val="24"/>
          <w:szCs w:val="24"/>
        </w:rPr>
        <w:t>mplicaturas</w:t>
      </w:r>
    </w:p>
    <w:p w:rsidR="005415CA" w:rsidRPr="00F21B9A" w:rsidRDefault="005415CA" w:rsidP="005415CA">
      <w:pPr>
        <w:jc w:val="both"/>
        <w:rPr>
          <w:rFonts w:ascii="Arial" w:hAnsi="Arial" w:cs="Arial"/>
          <w:sz w:val="24"/>
          <w:szCs w:val="24"/>
        </w:rPr>
      </w:pPr>
      <w:r w:rsidRPr="00F21B9A">
        <w:rPr>
          <w:rFonts w:ascii="Arial" w:hAnsi="Arial" w:cs="Arial"/>
          <w:sz w:val="24"/>
          <w:szCs w:val="24"/>
        </w:rPr>
        <w:t xml:space="preserve">Este proyecto introduce una serie de adecuaciones administrativas y legales para el correcto funcionamiento de los tribunales de justifica en la nueva región del Ñuble </w:t>
      </w:r>
      <w:proofErr w:type="gramStart"/>
      <w:r w:rsidRPr="00F21B9A">
        <w:rPr>
          <w:rFonts w:ascii="Arial" w:hAnsi="Arial" w:cs="Arial"/>
          <w:sz w:val="24"/>
          <w:szCs w:val="24"/>
        </w:rPr>
        <w:t>en relación a</w:t>
      </w:r>
      <w:proofErr w:type="gramEnd"/>
      <w:r w:rsidRPr="00F21B9A">
        <w:rPr>
          <w:rFonts w:ascii="Arial" w:hAnsi="Arial" w:cs="Arial"/>
          <w:sz w:val="24"/>
          <w:szCs w:val="24"/>
        </w:rPr>
        <w:t xml:space="preserve"> su composición y jurisprudencia.</w:t>
      </w:r>
    </w:p>
    <w:p w:rsidR="005415CA" w:rsidRPr="00F21B9A" w:rsidRDefault="005415CA" w:rsidP="005415CA">
      <w:pPr>
        <w:jc w:val="both"/>
        <w:rPr>
          <w:rFonts w:ascii="Arial" w:hAnsi="Arial" w:cs="Arial"/>
          <w:sz w:val="24"/>
          <w:szCs w:val="24"/>
        </w:rPr>
      </w:pPr>
      <w:r w:rsidRPr="00F21B9A">
        <w:rPr>
          <w:rFonts w:ascii="Arial" w:hAnsi="Arial" w:cs="Arial"/>
          <w:sz w:val="24"/>
          <w:szCs w:val="24"/>
        </w:rPr>
        <w:lastRenderedPageBreak/>
        <w:t>Del mismo modo, hace un necesario ajuste en la ley de entrevista video grabadas para menores de edad en el contexto de la persecución de delitos sexuales</w:t>
      </w:r>
      <w:r>
        <w:rPr>
          <w:rFonts w:ascii="Arial" w:hAnsi="Arial" w:cs="Arial"/>
          <w:sz w:val="24"/>
          <w:szCs w:val="24"/>
        </w:rPr>
        <w:t xml:space="preserve"> para explicitar la fecha de inicio de esta en la nueva región.</w:t>
      </w:r>
      <w:r w:rsidRPr="00F21B9A">
        <w:rPr>
          <w:rFonts w:ascii="Arial" w:hAnsi="Arial" w:cs="Arial"/>
          <w:sz w:val="24"/>
          <w:szCs w:val="24"/>
        </w:rPr>
        <w:t xml:space="preserve"> </w:t>
      </w:r>
    </w:p>
    <w:p w:rsidR="005415CA" w:rsidRDefault="005415CA" w:rsidP="005415CA">
      <w:pPr>
        <w:jc w:val="both"/>
        <w:rPr>
          <w:rFonts w:ascii="Arial" w:hAnsi="Arial" w:cs="Arial"/>
          <w:b/>
          <w:sz w:val="24"/>
          <w:szCs w:val="24"/>
        </w:rPr>
      </w:pPr>
    </w:p>
    <w:p w:rsidR="005415CA" w:rsidRPr="00F54EF2" w:rsidRDefault="005415CA" w:rsidP="005415CA">
      <w:pPr>
        <w:jc w:val="both"/>
        <w:rPr>
          <w:rFonts w:ascii="Arial" w:hAnsi="Arial" w:cs="Arial"/>
          <w:b/>
          <w:sz w:val="24"/>
          <w:szCs w:val="24"/>
        </w:rPr>
      </w:pPr>
      <w:r w:rsidRPr="00F54EF2">
        <w:rPr>
          <w:rFonts w:ascii="Arial" w:hAnsi="Arial" w:cs="Arial"/>
          <w:b/>
          <w:sz w:val="24"/>
          <w:szCs w:val="24"/>
        </w:rPr>
        <w:t>Conclusiones</w:t>
      </w:r>
    </w:p>
    <w:p w:rsidR="005415CA" w:rsidRDefault="005415CA" w:rsidP="005415CA">
      <w:pPr>
        <w:jc w:val="both"/>
        <w:rPr>
          <w:rFonts w:ascii="Arial" w:hAnsi="Arial" w:cs="Arial"/>
          <w:sz w:val="24"/>
          <w:szCs w:val="24"/>
        </w:rPr>
      </w:pPr>
      <w:r>
        <w:rPr>
          <w:rFonts w:ascii="Arial" w:hAnsi="Arial" w:cs="Arial"/>
          <w:sz w:val="24"/>
          <w:szCs w:val="24"/>
        </w:rPr>
        <w:t>La propuesta del ajuste es necesaria para la puesta en funcionamiento de los tribunales en la nueva región del Ñuble y de otras normas legales.</w:t>
      </w:r>
    </w:p>
    <w:p w:rsidR="005415CA" w:rsidRDefault="005415CA" w:rsidP="005415CA">
      <w:pPr>
        <w:jc w:val="both"/>
        <w:rPr>
          <w:rFonts w:ascii="Arial" w:hAnsi="Arial" w:cs="Arial"/>
          <w:sz w:val="24"/>
          <w:szCs w:val="24"/>
        </w:rPr>
      </w:pPr>
      <w:r>
        <w:rPr>
          <w:rFonts w:ascii="Arial" w:hAnsi="Arial" w:cs="Arial"/>
          <w:sz w:val="24"/>
          <w:szCs w:val="24"/>
        </w:rPr>
        <w:t>Se sugiere votar a favor</w:t>
      </w:r>
    </w:p>
    <w:p w:rsidR="005415CA" w:rsidRDefault="005415CA" w:rsidP="005415CA">
      <w:pPr>
        <w:jc w:val="both"/>
        <w:rPr>
          <w:rFonts w:ascii="Arial" w:hAnsi="Arial" w:cs="Arial"/>
          <w:sz w:val="24"/>
          <w:szCs w:val="24"/>
        </w:rPr>
      </w:pPr>
    </w:p>
    <w:p w:rsidR="00B95C20" w:rsidRPr="005415CA" w:rsidRDefault="00B95C20" w:rsidP="005415CA">
      <w:bookmarkStart w:id="0" w:name="_GoBack"/>
      <w:bookmarkEnd w:id="0"/>
    </w:p>
    <w:sectPr w:rsidR="00B95C20" w:rsidRPr="005415C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CD" w:rsidRDefault="006B18CD" w:rsidP="006D24C6">
      <w:pPr>
        <w:spacing w:after="0" w:line="240" w:lineRule="auto"/>
      </w:pPr>
      <w:r>
        <w:separator/>
      </w:r>
    </w:p>
  </w:endnote>
  <w:endnote w:type="continuationSeparator" w:id="0">
    <w:p w:rsidR="006B18CD" w:rsidRDefault="006B18CD"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CD" w:rsidRDefault="006B18CD" w:rsidP="006D24C6">
      <w:pPr>
        <w:spacing w:after="0" w:line="240" w:lineRule="auto"/>
      </w:pPr>
      <w:r>
        <w:separator/>
      </w:r>
    </w:p>
  </w:footnote>
  <w:footnote w:type="continuationSeparator" w:id="0">
    <w:p w:rsidR="006B18CD" w:rsidRDefault="006B18CD"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937" w:rsidRDefault="00FD3937"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FD3937" w:rsidRDefault="00FD3937" w:rsidP="00FD3937">
    <w:pPr>
      <w:pStyle w:val="Encabezado"/>
      <w:jc w:val="right"/>
    </w:pPr>
    <w:r>
      <w:t>Subdirección de Asesoría Legislativa</w:t>
    </w:r>
  </w:p>
  <w:p w:rsidR="00FD3937" w:rsidRDefault="00FD3937" w:rsidP="00FD3937">
    <w:pPr>
      <w:pStyle w:val="Encabezado"/>
      <w:jc w:val="right"/>
    </w:pPr>
    <w:r>
      <w:t xml:space="preserve">Senadora Jacqueline Van </w:t>
    </w:r>
    <w:proofErr w:type="spellStart"/>
    <w:r>
      <w:t>Rysselberghe</w:t>
    </w:r>
    <w:proofErr w:type="spellEnd"/>
  </w:p>
  <w:p w:rsidR="00FD3937" w:rsidRDefault="00FD39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86A5100"/>
    <w:multiLevelType w:val="hybridMultilevel"/>
    <w:tmpl w:val="422C0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54330"/>
    <w:rsid w:val="00054420"/>
    <w:rsid w:val="000A7D4B"/>
    <w:rsid w:val="000B5BBF"/>
    <w:rsid w:val="000C6741"/>
    <w:rsid w:val="001131F8"/>
    <w:rsid w:val="00142E86"/>
    <w:rsid w:val="001461D9"/>
    <w:rsid w:val="00181552"/>
    <w:rsid w:val="001D1DAF"/>
    <w:rsid w:val="00215226"/>
    <w:rsid w:val="0022346D"/>
    <w:rsid w:val="00242EFF"/>
    <w:rsid w:val="002479FB"/>
    <w:rsid w:val="00256D99"/>
    <w:rsid w:val="00285D4B"/>
    <w:rsid w:val="00292BFC"/>
    <w:rsid w:val="002B157C"/>
    <w:rsid w:val="002E5027"/>
    <w:rsid w:val="0030070B"/>
    <w:rsid w:val="00300DE1"/>
    <w:rsid w:val="00313B4A"/>
    <w:rsid w:val="00315C8D"/>
    <w:rsid w:val="0035662C"/>
    <w:rsid w:val="00395639"/>
    <w:rsid w:val="0039746A"/>
    <w:rsid w:val="003D606D"/>
    <w:rsid w:val="0040716D"/>
    <w:rsid w:val="00465667"/>
    <w:rsid w:val="004B58EF"/>
    <w:rsid w:val="004B5F81"/>
    <w:rsid w:val="004D02A9"/>
    <w:rsid w:val="004D4BF5"/>
    <w:rsid w:val="004E32EF"/>
    <w:rsid w:val="00503F8A"/>
    <w:rsid w:val="00523564"/>
    <w:rsid w:val="00527F13"/>
    <w:rsid w:val="005415CA"/>
    <w:rsid w:val="00541DC9"/>
    <w:rsid w:val="00566225"/>
    <w:rsid w:val="00566FBA"/>
    <w:rsid w:val="0056752D"/>
    <w:rsid w:val="00594F2C"/>
    <w:rsid w:val="005976E7"/>
    <w:rsid w:val="00603D07"/>
    <w:rsid w:val="0060490C"/>
    <w:rsid w:val="00616C28"/>
    <w:rsid w:val="006504F6"/>
    <w:rsid w:val="0066667B"/>
    <w:rsid w:val="006930FE"/>
    <w:rsid w:val="006B18CD"/>
    <w:rsid w:val="006C3560"/>
    <w:rsid w:val="006D1FD9"/>
    <w:rsid w:val="006D24C6"/>
    <w:rsid w:val="006F7DC8"/>
    <w:rsid w:val="0070408C"/>
    <w:rsid w:val="0072586A"/>
    <w:rsid w:val="007D2547"/>
    <w:rsid w:val="007F6445"/>
    <w:rsid w:val="008354D7"/>
    <w:rsid w:val="0086339A"/>
    <w:rsid w:val="00864495"/>
    <w:rsid w:val="008711C0"/>
    <w:rsid w:val="008A7C01"/>
    <w:rsid w:val="008D1F4C"/>
    <w:rsid w:val="008F312D"/>
    <w:rsid w:val="009024F3"/>
    <w:rsid w:val="00904BF6"/>
    <w:rsid w:val="0090794B"/>
    <w:rsid w:val="00923B03"/>
    <w:rsid w:val="00942F02"/>
    <w:rsid w:val="00947E73"/>
    <w:rsid w:val="0096743F"/>
    <w:rsid w:val="009B0501"/>
    <w:rsid w:val="009B6190"/>
    <w:rsid w:val="009F5BB1"/>
    <w:rsid w:val="009F663A"/>
    <w:rsid w:val="00A0317B"/>
    <w:rsid w:val="00A22E8B"/>
    <w:rsid w:val="00A72F01"/>
    <w:rsid w:val="00AF12E8"/>
    <w:rsid w:val="00B43A63"/>
    <w:rsid w:val="00B5412D"/>
    <w:rsid w:val="00B55550"/>
    <w:rsid w:val="00B81B57"/>
    <w:rsid w:val="00B95C20"/>
    <w:rsid w:val="00BE1865"/>
    <w:rsid w:val="00BF193A"/>
    <w:rsid w:val="00C111EB"/>
    <w:rsid w:val="00C270D9"/>
    <w:rsid w:val="00C31940"/>
    <w:rsid w:val="00C347F7"/>
    <w:rsid w:val="00C442D8"/>
    <w:rsid w:val="00C46DA9"/>
    <w:rsid w:val="00C50218"/>
    <w:rsid w:val="00C525E3"/>
    <w:rsid w:val="00C70496"/>
    <w:rsid w:val="00C914D3"/>
    <w:rsid w:val="00CB0832"/>
    <w:rsid w:val="00D167DC"/>
    <w:rsid w:val="00D1742A"/>
    <w:rsid w:val="00D21F4B"/>
    <w:rsid w:val="00D25567"/>
    <w:rsid w:val="00D54F4B"/>
    <w:rsid w:val="00D60D2D"/>
    <w:rsid w:val="00D72B71"/>
    <w:rsid w:val="00D74516"/>
    <w:rsid w:val="00D752B4"/>
    <w:rsid w:val="00DB5F6C"/>
    <w:rsid w:val="00DD597A"/>
    <w:rsid w:val="00DF1072"/>
    <w:rsid w:val="00DF2C6E"/>
    <w:rsid w:val="00DF468F"/>
    <w:rsid w:val="00E14194"/>
    <w:rsid w:val="00E14B91"/>
    <w:rsid w:val="00E31A48"/>
    <w:rsid w:val="00E50334"/>
    <w:rsid w:val="00E64B8A"/>
    <w:rsid w:val="00E934B6"/>
    <w:rsid w:val="00E95B1B"/>
    <w:rsid w:val="00ED6915"/>
    <w:rsid w:val="00F179EC"/>
    <w:rsid w:val="00F20204"/>
    <w:rsid w:val="00F213B1"/>
    <w:rsid w:val="00F375BE"/>
    <w:rsid w:val="00F540AB"/>
    <w:rsid w:val="00F56179"/>
    <w:rsid w:val="00F842C3"/>
    <w:rsid w:val="00FA77C3"/>
    <w:rsid w:val="00FB28D2"/>
    <w:rsid w:val="00FB547F"/>
    <w:rsid w:val="00FC2A96"/>
    <w:rsid w:val="00FD279B"/>
    <w:rsid w:val="00FD3937"/>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Textoindependiente21">
    <w:name w:val="Texto independiente 21"/>
    <w:basedOn w:val="Normal"/>
    <w:rsid w:val="00DF1072"/>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DF1072"/>
    <w:pPr>
      <w:spacing w:after="0" w:line="240" w:lineRule="auto"/>
      <w:jc w:val="both"/>
    </w:pPr>
    <w:rPr>
      <w:rFonts w:ascii="Arial" w:eastAsia="Times New Roman" w:hAnsi="Arial" w:cs="Times New Roman"/>
      <w:spacing w:val="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700-EE26-48D1-BD8E-52CBC417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2018-08-31T19:47:00Z</dcterms:created>
  <dcterms:modified xsi:type="dcterms:W3CDTF">2018-08-31T19:47:00Z</dcterms:modified>
</cp:coreProperties>
</file>