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28" w:rsidRDefault="00C20928" w:rsidP="00C20928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C20928" w:rsidRPr="00F642E1" w:rsidRDefault="00C20928" w:rsidP="00C2092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B61265">
        <w:rPr>
          <w:rFonts w:ascii="Arial" w:hAnsi="Arial" w:cs="Arial"/>
          <w:b/>
          <w:caps/>
          <w:sz w:val="24"/>
          <w:szCs w:val="24"/>
          <w:u w:val="single"/>
        </w:rPr>
        <w:t xml:space="preserve">Proyecto </w:t>
      </w:r>
      <w:r w:rsidRPr="00F642E1">
        <w:rPr>
          <w:rFonts w:ascii="Arial" w:hAnsi="Arial" w:cs="Arial"/>
          <w:b/>
          <w:caps/>
          <w:sz w:val="24"/>
          <w:szCs w:val="24"/>
          <w:u w:val="single"/>
        </w:rPr>
        <w:t>DE ACUERDO QUE APRUEBA EL "ACUERDO ENTRE EL GOBIERNO DE LA REPÚBLICA DE CHILE Y EL GOBIERNO DE LA REPÚBLICA DE TRINIDAD Y TOBAGO SOBRE SUPRESIÓN DEL REQUISITO DE VISA PARA TITULARES DE PASAPORTES DIPLOMÁTICOS U OFICIALES”, SUSCRITO EN NUEVA YORK</w:t>
      </w:r>
      <w:r>
        <w:rPr>
          <w:b/>
          <w:bCs/>
          <w:color w:val="000000"/>
          <w:spacing w:val="4"/>
          <w:sz w:val="24"/>
          <w:szCs w:val="24"/>
          <w:lang w:val="es-ES_tradnl"/>
        </w:rPr>
        <w:t xml:space="preserve">, </w:t>
      </w:r>
      <w:r w:rsidRPr="00F642E1">
        <w:rPr>
          <w:rFonts w:ascii="Arial" w:hAnsi="Arial" w:cs="Arial"/>
          <w:b/>
          <w:caps/>
          <w:sz w:val="24"/>
          <w:szCs w:val="24"/>
          <w:u w:val="single"/>
        </w:rPr>
        <w:t>ESTADOS UNIDOS DE AMÉRICA, EL 24 DE SEPTIEMBRE DE 2016.</w:t>
      </w:r>
      <w:r w:rsidRPr="003E57E5">
        <w:rPr>
          <w:sz w:val="24"/>
          <w:szCs w:val="24"/>
        </w:rPr>
        <w:t xml:space="preserve"> </w:t>
      </w:r>
    </w:p>
    <w:p w:rsidR="00C20928" w:rsidRPr="006B4FFE" w:rsidRDefault="00C20928" w:rsidP="00C20928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 w:rsidRPr="006B4FFE">
        <w:rPr>
          <w:rFonts w:ascii="Arial" w:hAnsi="Arial" w:cs="Arial"/>
          <w:b/>
          <w:caps/>
          <w:sz w:val="24"/>
          <w:szCs w:val="24"/>
          <w:u w:val="single"/>
        </w:rPr>
        <w:t>N°</w:t>
      </w:r>
      <w:proofErr w:type="spellEnd"/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F642E1">
        <w:rPr>
          <w:rFonts w:ascii="Arial" w:hAnsi="Arial" w:cs="Arial"/>
          <w:b/>
          <w:caps/>
          <w:sz w:val="24"/>
          <w:szCs w:val="24"/>
          <w:u w:val="single"/>
        </w:rPr>
        <w:t>11.346-10</w:t>
      </w:r>
    </w:p>
    <w:p w:rsidR="00C20928" w:rsidRPr="005A1E19" w:rsidRDefault="00C20928" w:rsidP="00C20928">
      <w:pPr>
        <w:widowControl w:val="0"/>
        <w:tabs>
          <w:tab w:val="left" w:pos="3360"/>
        </w:tabs>
        <w:spacing w:after="0" w:line="240" w:lineRule="auto"/>
        <w:ind w:left="336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C20928" w:rsidRPr="00CC39DF" w:rsidRDefault="00C20928" w:rsidP="00C2092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0D23FB">
        <w:rPr>
          <w:rFonts w:ascii="Arial" w:eastAsia="Times New Roman" w:hAnsi="Arial"/>
          <w:sz w:val="24"/>
          <w:szCs w:val="24"/>
          <w:lang w:val="es-ES" w:eastAsia="es-ES"/>
        </w:rPr>
        <w:t>M</w:t>
      </w:r>
      <w:r>
        <w:rPr>
          <w:rFonts w:ascii="Arial" w:eastAsia="Times New Roman" w:hAnsi="Arial"/>
          <w:sz w:val="24"/>
          <w:szCs w:val="24"/>
          <w:lang w:val="es-ES" w:eastAsia="es-ES"/>
        </w:rPr>
        <w:t>ensaje Presidencial</w:t>
      </w:r>
    </w:p>
    <w:p w:rsidR="00C20928" w:rsidRPr="000D23FB" w:rsidRDefault="00C20928" w:rsidP="00C20928">
      <w:pPr>
        <w:widowControl w:val="0"/>
        <w:spacing w:after="0" w:line="240" w:lineRule="atLeast"/>
        <w:ind w:left="284" w:hanging="284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</w:p>
    <w:p w:rsidR="00C20928" w:rsidRPr="00E1058B" w:rsidRDefault="00C20928" w:rsidP="00C209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3FB">
        <w:rPr>
          <w:rFonts w:ascii="Arial" w:hAnsi="Arial" w:cs="Arial"/>
          <w:sz w:val="24"/>
          <w:szCs w:val="24"/>
        </w:rPr>
        <w:t>No posee</w:t>
      </w:r>
    </w:p>
    <w:p w:rsidR="00C20928" w:rsidRPr="00FE0C6C" w:rsidRDefault="00C20928" w:rsidP="00C20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928" w:rsidRPr="001D2133" w:rsidRDefault="00C20928" w:rsidP="00C20928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Segundo Trámite Constitucional. Discusión general y particular. </w:t>
      </w:r>
    </w:p>
    <w:p w:rsidR="00C20928" w:rsidRPr="001D2133" w:rsidRDefault="00C20928" w:rsidP="00C20928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posee</w:t>
      </w:r>
    </w:p>
    <w:p w:rsidR="00C20928" w:rsidRDefault="00C20928" w:rsidP="00C20928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Aprobado en General y en particular en la cámara por 60 votos a favor. Aprobado en general y particular por unanimidad de los senadores de la comisión de relaciones exteriores.</w:t>
      </w:r>
    </w:p>
    <w:p w:rsidR="00C20928" w:rsidRPr="005A749E" w:rsidRDefault="00C20928" w:rsidP="00C20928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Proyecto</w:t>
      </w:r>
    </w:p>
    <w:p w:rsidR="00C20928" w:rsidRPr="0055198E" w:rsidRDefault="00C20928" w:rsidP="00C209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e</w:t>
      </w:r>
      <w:r w:rsidRPr="000D23FB">
        <w:rPr>
          <w:rFonts w:ascii="Arial" w:hAnsi="Arial" w:cs="Arial"/>
          <w:sz w:val="24"/>
          <w:szCs w:val="24"/>
        </w:rPr>
        <w:t>ste proyecto busca</w:t>
      </w:r>
      <w:r>
        <w:rPr>
          <w:rFonts w:ascii="Arial" w:hAnsi="Arial" w:cs="Arial"/>
          <w:sz w:val="24"/>
          <w:szCs w:val="24"/>
        </w:rPr>
        <w:t xml:space="preserve"> </w:t>
      </w:r>
      <w:r w:rsidRPr="0055198E">
        <w:rPr>
          <w:rFonts w:ascii="Arial" w:hAnsi="Arial" w:cs="Arial"/>
          <w:sz w:val="24"/>
          <w:szCs w:val="24"/>
        </w:rPr>
        <w:t>es aprobar el "Acuerdo entre el Gobierno de la República de Chile y el Gobierno de la República de Trinidad y Tobago sobre Supresión del Requisito de Visa para Titulares de Pasaportes Diplomáticos u Oficiales”, suscrito en Nueva York, Estados Unidos de América, el 24 de septiembre de 2016.</w:t>
      </w:r>
    </w:p>
    <w:p w:rsidR="00C20928" w:rsidRDefault="00C20928" w:rsidP="00C2092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Implicancia</w:t>
      </w:r>
    </w:p>
    <w:p w:rsidR="00C20928" w:rsidRDefault="00C20928" w:rsidP="00C20928">
      <w:pPr>
        <w:pStyle w:val="Estilo"/>
        <w:numPr>
          <w:ilvl w:val="0"/>
          <w:numId w:val="0"/>
        </w:numPr>
        <w:tabs>
          <w:tab w:val="clear" w:pos="3544"/>
          <w:tab w:val="num" w:pos="0"/>
        </w:tabs>
        <w:spacing w:before="0" w:after="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Según se consigna en el informe, e</w:t>
      </w:r>
      <w:r w:rsidRPr="004E6277">
        <w:rPr>
          <w:rFonts w:ascii="Arial" w:hAnsi="Arial" w:cs="Arial"/>
          <w:szCs w:val="24"/>
          <w:lang w:val="es-MX"/>
        </w:rPr>
        <w:t xml:space="preserve">l </w:t>
      </w:r>
      <w:r>
        <w:rPr>
          <w:rFonts w:ascii="Arial" w:hAnsi="Arial" w:cs="Arial"/>
          <w:szCs w:val="24"/>
          <w:lang w:val="es-MX"/>
        </w:rPr>
        <w:t xml:space="preserve">proyecto </w:t>
      </w:r>
      <w:r w:rsidRPr="004E6277">
        <w:rPr>
          <w:rFonts w:ascii="Arial" w:hAnsi="Arial" w:cs="Arial"/>
          <w:szCs w:val="24"/>
          <w:lang w:val="es-MX"/>
        </w:rPr>
        <w:t>consta de un Preámbulo, en el que las Partes manifiestan su decisión de celebrarlo, y de d</w:t>
      </w:r>
      <w:r>
        <w:rPr>
          <w:rFonts w:ascii="Arial" w:hAnsi="Arial" w:cs="Arial"/>
          <w:szCs w:val="24"/>
          <w:lang w:val="es-MX"/>
        </w:rPr>
        <w:t>iez</w:t>
      </w:r>
      <w:r w:rsidRPr="004E6277">
        <w:rPr>
          <w:rFonts w:ascii="Arial" w:hAnsi="Arial" w:cs="Arial"/>
          <w:szCs w:val="24"/>
          <w:lang w:val="es-MX"/>
        </w:rPr>
        <w:t xml:space="preserve"> artículos, que conforman su cuerpo principal y dispositivo, en donde se despliegan sus normas centrales</w:t>
      </w:r>
    </w:p>
    <w:p w:rsidR="00C20928" w:rsidRDefault="00C20928" w:rsidP="00C20928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En lo medular establece que los nacionales de una Parte, titulares de pasaportes diplomáticos u oficiales válidos, podrán entrar, permanecer y salir del país de la otra Parte, del cual no sean nacionales, sin necesidad de obtener visa y tendrán derecho a permanecer en él por un período de noventa días.</w:t>
      </w:r>
    </w:p>
    <w:p w:rsidR="00C20928" w:rsidRPr="00E914DD" w:rsidRDefault="00C20928" w:rsidP="00C20928">
      <w:pPr>
        <w:pStyle w:val="Ttulo2"/>
        <w:widowControl/>
        <w:overflowPunct w:val="0"/>
        <w:spacing w:before="0" w:after="0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 xml:space="preserve">Del mismo modo, Los nacionales, titulares de pasaportes diplomáticos u oficiales, que sean miembros acreditados del personal de la Misión Diplomática o Representación Consular en el país de la Parte receptora, podrán ingresar, permanecer y salir </w:t>
      </w: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lastRenderedPageBreak/>
        <w:t>libremente de dicho país mientras dure su destinación. Asimismo, se aplica la misma regla a los familiares de dichas personas, siempre que sean titulares de pasaportes diplomáticos u oficiales.</w:t>
      </w: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notificarán entre sí la llegada de los funcionarios indicados y deberán cumplir con los reglamentos de acreditación de la otra Parte.</w:t>
      </w:r>
    </w:p>
    <w:p w:rsidR="00C20928" w:rsidRPr="00E914DD" w:rsidRDefault="00C20928" w:rsidP="00C20928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Las Partes se reservan el derecho, sobre una base discrecional, a negar la entrada a su país a cualquier persona considerada indeseable por sus respectivas Autoridades Competentes.</w:t>
      </w:r>
    </w:p>
    <w:p w:rsidR="00C20928" w:rsidRPr="00E914DD" w:rsidRDefault="00C20928" w:rsidP="00C20928">
      <w:pPr>
        <w:pStyle w:val="Ttulo2"/>
        <w:widowControl/>
        <w:tabs>
          <w:tab w:val="num" w:pos="0"/>
        </w:tabs>
        <w:overflowPunct w:val="0"/>
        <w:spacing w:before="0" w:after="0"/>
        <w:ind w:firstLine="2268"/>
        <w:jc w:val="both"/>
        <w:textAlignment w:val="baseline"/>
        <w:rPr>
          <w:rFonts w:ascii="Arial" w:hAnsi="Arial" w:cs="Arial"/>
          <w:b w:val="0"/>
          <w:bCs w:val="0"/>
          <w:i w:val="0"/>
          <w:iCs w:val="0"/>
          <w:spacing w:val="-3"/>
          <w:sz w:val="24"/>
          <w:szCs w:val="24"/>
          <w:lang w:val="es-MX" w:eastAsia="es-ES"/>
        </w:rPr>
      </w:pPr>
    </w:p>
    <w:p w:rsidR="00C20928" w:rsidRPr="00E914DD" w:rsidRDefault="00C20928" w:rsidP="00C20928">
      <w:pPr>
        <w:pStyle w:val="Sangradetextonormal"/>
        <w:tabs>
          <w:tab w:val="num" w:pos="0"/>
        </w:tabs>
        <w:spacing w:after="0"/>
        <w:ind w:left="0"/>
        <w:jc w:val="both"/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</w:pPr>
      <w:r w:rsidRPr="00E914DD">
        <w:rPr>
          <w:rFonts w:ascii="Arial" w:eastAsia="Times New Roman" w:hAnsi="Arial" w:cs="Arial"/>
          <w:spacing w:val="-3"/>
          <w:sz w:val="24"/>
          <w:szCs w:val="24"/>
          <w:lang w:val="es-MX" w:eastAsia="es-ES"/>
        </w:rPr>
        <w:t>El Acuerdo entrará en vigor treinta días después de la fecha de la última Nota mediante la cual una Parte comunique a la otra por escrito y a través de la vía diplomática, que se han cumplido los requisitos constitucionales y legales necesarios para ello.</w:t>
      </w:r>
    </w:p>
    <w:p w:rsidR="00C20928" w:rsidRDefault="00C20928" w:rsidP="00C20928">
      <w:pPr>
        <w:pStyle w:val="Sangradetextonormal"/>
        <w:tabs>
          <w:tab w:val="num" w:pos="0"/>
        </w:tabs>
        <w:spacing w:after="0"/>
        <w:ind w:left="0" w:firstLine="2268"/>
        <w:jc w:val="both"/>
        <w:rPr>
          <w:rFonts w:cs="Arial"/>
          <w:spacing w:val="-3"/>
          <w:sz w:val="24"/>
          <w:szCs w:val="24"/>
          <w:lang w:val="es-MX"/>
        </w:rPr>
      </w:pPr>
    </w:p>
    <w:p w:rsidR="00C20928" w:rsidRDefault="00C20928" w:rsidP="00C209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42337">
        <w:rPr>
          <w:rFonts w:ascii="Arial" w:hAnsi="Arial" w:cs="Arial"/>
          <w:b/>
          <w:sz w:val="24"/>
          <w:szCs w:val="24"/>
        </w:rPr>
        <w:t>onclusiones</w:t>
      </w:r>
    </w:p>
    <w:p w:rsidR="00C20928" w:rsidRDefault="00C20928" w:rsidP="00C20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 este proyecto es positivo, genera una reciprocidad en las misiones diplomáticas para hacer más expedito el tránsito entre las misiones de Trinidad y Tobago y Chile al estar exentos de pedir visas.</w:t>
      </w:r>
    </w:p>
    <w:p w:rsidR="00C20928" w:rsidRDefault="00C20928" w:rsidP="00C20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buenas relaciones comerciales con este país y este paso es conveniente</w:t>
      </w:r>
    </w:p>
    <w:p w:rsidR="00C20928" w:rsidRDefault="00C20928" w:rsidP="00C20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no tiene implicancias monetarias, por tanto, es meramente un mecanismo para fortalecer lazos diplomáticos </w:t>
      </w:r>
    </w:p>
    <w:p w:rsidR="00C20928" w:rsidRDefault="00C20928" w:rsidP="00C20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favorablemente. </w:t>
      </w:r>
    </w:p>
    <w:p w:rsidR="00C20928" w:rsidRPr="00711320" w:rsidRDefault="00C20928" w:rsidP="00C20928">
      <w:pPr>
        <w:jc w:val="both"/>
        <w:rPr>
          <w:rFonts w:ascii="Arial" w:hAnsi="Arial" w:cs="Arial"/>
          <w:sz w:val="24"/>
          <w:szCs w:val="24"/>
        </w:rPr>
      </w:pPr>
    </w:p>
    <w:p w:rsidR="00C20928" w:rsidRPr="000E3977" w:rsidRDefault="00C20928" w:rsidP="00C20928"/>
    <w:p w:rsidR="00B95C20" w:rsidRPr="00C20928" w:rsidRDefault="00B95C20" w:rsidP="00C20928">
      <w:bookmarkStart w:id="0" w:name="_GoBack"/>
      <w:bookmarkEnd w:id="0"/>
    </w:p>
    <w:sectPr w:rsidR="00B95C20" w:rsidRPr="00C209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0D" w:rsidRDefault="004C2C0D" w:rsidP="006D24C6">
      <w:pPr>
        <w:spacing w:after="0" w:line="240" w:lineRule="auto"/>
      </w:pPr>
      <w:r>
        <w:separator/>
      </w:r>
    </w:p>
  </w:endnote>
  <w:endnote w:type="continuationSeparator" w:id="0">
    <w:p w:rsidR="004C2C0D" w:rsidRDefault="004C2C0D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0D" w:rsidRDefault="004C2C0D" w:rsidP="006D24C6">
      <w:pPr>
        <w:spacing w:after="0" w:line="240" w:lineRule="auto"/>
      </w:pPr>
      <w:r>
        <w:separator/>
      </w:r>
    </w:p>
  </w:footnote>
  <w:footnote w:type="continuationSeparator" w:id="0">
    <w:p w:rsidR="004C2C0D" w:rsidRDefault="004C2C0D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Estilo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3429B"/>
    <w:multiLevelType w:val="hybridMultilevel"/>
    <w:tmpl w:val="D51050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100"/>
    <w:multiLevelType w:val="hybridMultilevel"/>
    <w:tmpl w:val="422C0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81552"/>
    <w:rsid w:val="001A587A"/>
    <w:rsid w:val="001D1DAF"/>
    <w:rsid w:val="00215226"/>
    <w:rsid w:val="0022346D"/>
    <w:rsid w:val="00242EFF"/>
    <w:rsid w:val="002479FB"/>
    <w:rsid w:val="00256D99"/>
    <w:rsid w:val="00285D4B"/>
    <w:rsid w:val="00292BFC"/>
    <w:rsid w:val="002B157C"/>
    <w:rsid w:val="002E5027"/>
    <w:rsid w:val="0030070B"/>
    <w:rsid w:val="00300DE1"/>
    <w:rsid w:val="00313B4A"/>
    <w:rsid w:val="00315C8D"/>
    <w:rsid w:val="0035662C"/>
    <w:rsid w:val="00395639"/>
    <w:rsid w:val="0039746A"/>
    <w:rsid w:val="003D606D"/>
    <w:rsid w:val="0040716D"/>
    <w:rsid w:val="00465667"/>
    <w:rsid w:val="004B58EF"/>
    <w:rsid w:val="004B5F81"/>
    <w:rsid w:val="004C2C0D"/>
    <w:rsid w:val="004D02A9"/>
    <w:rsid w:val="004D4BF5"/>
    <w:rsid w:val="004E32EF"/>
    <w:rsid w:val="00503F8A"/>
    <w:rsid w:val="00523564"/>
    <w:rsid w:val="005235BB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0408C"/>
    <w:rsid w:val="0072586A"/>
    <w:rsid w:val="007D2547"/>
    <w:rsid w:val="007F6445"/>
    <w:rsid w:val="008354D7"/>
    <w:rsid w:val="0086339A"/>
    <w:rsid w:val="00864495"/>
    <w:rsid w:val="008711C0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6743F"/>
    <w:rsid w:val="009B0501"/>
    <w:rsid w:val="009B6190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0928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1072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213B1"/>
    <w:rsid w:val="00F375BE"/>
    <w:rsid w:val="00F540AB"/>
    <w:rsid w:val="00F56179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092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Textoindependiente21">
    <w:name w:val="Texto independiente 21"/>
    <w:basedOn w:val="Normal"/>
    <w:rsid w:val="00DF1072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DF1072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5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5BB"/>
  </w:style>
  <w:style w:type="paragraph" w:customStyle="1" w:styleId="s7">
    <w:name w:val="s7"/>
    <w:basedOn w:val="Normal"/>
    <w:rsid w:val="00523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09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Estilo">
    <w:name w:val="Estilo"/>
    <w:basedOn w:val="Normal"/>
    <w:next w:val="Sangradetextonormal"/>
    <w:uiPriority w:val="99"/>
    <w:rsid w:val="00C20928"/>
    <w:pPr>
      <w:numPr>
        <w:ilvl w:val="8"/>
        <w:numId w:val="6"/>
      </w:numPr>
      <w:tabs>
        <w:tab w:val="num" w:pos="3195"/>
        <w:tab w:val="left" w:pos="3544"/>
      </w:tabs>
      <w:spacing w:before="240" w:after="120" w:line="240" w:lineRule="auto"/>
      <w:ind w:left="2835" w:firstLine="0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9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A14D-720B-426F-91EA-199AB5B6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2018-08-31T19:58:00Z</dcterms:created>
  <dcterms:modified xsi:type="dcterms:W3CDTF">2018-08-31T19:58:00Z</dcterms:modified>
</cp:coreProperties>
</file>