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9625" w14:textId="77777777" w:rsidR="00432DB7" w:rsidRPr="00432DB7" w:rsidRDefault="00432DB7" w:rsidP="00432DB7">
      <w:pPr>
        <w:spacing w:after="200" w:line="36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bookmarkStart w:id="0" w:name="_GoBack"/>
      <w:bookmarkEnd w:id="0"/>
      <w:r w:rsidRPr="00432DB7">
        <w:rPr>
          <w:rFonts w:ascii="Garamond" w:eastAsia="Calibri" w:hAnsi="Garamond" w:cs="Times New Roman"/>
          <w:b/>
          <w:sz w:val="24"/>
          <w:szCs w:val="24"/>
        </w:rPr>
        <w:t xml:space="preserve">PROYECTO DE LEY </w:t>
      </w:r>
      <w:r w:rsidR="00441FF5">
        <w:rPr>
          <w:rFonts w:ascii="Garamond" w:eastAsia="Calibri" w:hAnsi="Garamond" w:cs="Times New Roman"/>
          <w:b/>
          <w:sz w:val="24"/>
          <w:szCs w:val="24"/>
        </w:rPr>
        <w:t>QUE MODIFICA LA LEY DEL TRÁNSITO A EFECTOS DE DISMINUIR LA VELOCIDAD MÁXIMA PERMITIDA EN SECTOR URBANO</w:t>
      </w:r>
    </w:p>
    <w:p w14:paraId="5E43D3FE" w14:textId="77777777" w:rsidR="00432DB7" w:rsidRPr="00432DB7" w:rsidRDefault="00432DB7" w:rsidP="00432DB7">
      <w:pPr>
        <w:spacing w:after="200" w:line="36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6B28AD35" w14:textId="77777777" w:rsidR="00432DB7" w:rsidRPr="00432DB7" w:rsidRDefault="00432DB7" w:rsidP="00432DB7">
      <w:pPr>
        <w:spacing w:after="200" w:line="360" w:lineRule="auto"/>
        <w:rPr>
          <w:rFonts w:ascii="Garamond" w:eastAsia="Calibri" w:hAnsi="Garamond" w:cs="Times New Roman"/>
          <w:sz w:val="24"/>
          <w:szCs w:val="24"/>
          <w:u w:val="single"/>
        </w:rPr>
      </w:pPr>
      <w:r w:rsidRPr="00432DB7">
        <w:rPr>
          <w:rFonts w:ascii="Garamond" w:eastAsia="Calibri" w:hAnsi="Garamond" w:cs="Times New Roman"/>
          <w:b/>
          <w:i/>
          <w:sz w:val="24"/>
          <w:szCs w:val="24"/>
          <w:u w:val="single"/>
        </w:rPr>
        <w:t xml:space="preserve">Antecedentes </w:t>
      </w:r>
    </w:p>
    <w:p w14:paraId="1289C6B7" w14:textId="23C4CC4C" w:rsidR="00B92814" w:rsidRDefault="00432DB7" w:rsidP="00B92814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Desde el año 20</w:t>
      </w:r>
      <w:r w:rsidR="00F84726">
        <w:rPr>
          <w:rFonts w:ascii="Garamond" w:eastAsia="Calibri" w:hAnsi="Garamond" w:cs="Times New Roman"/>
          <w:sz w:val="24"/>
          <w:szCs w:val="24"/>
        </w:rPr>
        <w:t>0</w:t>
      </w:r>
      <w:r>
        <w:rPr>
          <w:rFonts w:ascii="Garamond" w:eastAsia="Calibri" w:hAnsi="Garamond" w:cs="Times New Roman"/>
          <w:sz w:val="24"/>
          <w:szCs w:val="24"/>
        </w:rPr>
        <w:t xml:space="preserve">2- coincidentemente, mismo año en que se modificó la normativa que regula la velocidad máxima permitida para el tránsito de vehículos en zonas urbanas- las cifras muestran una considerable alza en los accidentes con resultado de muerte, por causa de exceso de velocidad. </w:t>
      </w:r>
    </w:p>
    <w:p w14:paraId="4A9902B7" w14:textId="77777777" w:rsidR="00B92814" w:rsidRDefault="00B92814" w:rsidP="00B92814">
      <w:pPr>
        <w:spacing w:after="200"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En el año 2014, un estudio de CONASET demostró que entre 2009 y 2013, </w:t>
      </w:r>
      <w:r>
        <w:rPr>
          <w:rFonts w:ascii="Garamond" w:eastAsia="Calibri" w:hAnsi="Garamond" w:cs="Times New Roman"/>
          <w:b/>
          <w:bCs/>
          <w:sz w:val="24"/>
          <w:szCs w:val="24"/>
        </w:rPr>
        <w:t>fa</w:t>
      </w:r>
      <w:r w:rsidRPr="00B92814">
        <w:rPr>
          <w:rFonts w:ascii="Garamond" w:eastAsia="Calibri" w:hAnsi="Garamond" w:cs="Times New Roman"/>
          <w:b/>
          <w:bCs/>
          <w:sz w:val="24"/>
          <w:szCs w:val="24"/>
        </w:rPr>
        <w:t>llecieron 3.024 peatones en accidentes de tránsito en Chile, y más de 42.000 resultaron lesionados</w:t>
      </w:r>
      <w:r>
        <w:rPr>
          <w:rStyle w:val="Refdenotaalpie"/>
          <w:rFonts w:ascii="Garamond" w:eastAsia="Calibri" w:hAnsi="Garamond" w:cs="Times New Roman"/>
          <w:b/>
          <w:bCs/>
          <w:sz w:val="24"/>
          <w:szCs w:val="24"/>
        </w:rPr>
        <w:footnoteReference w:id="1"/>
      </w:r>
    </w:p>
    <w:p w14:paraId="6B0A1513" w14:textId="77777777" w:rsidR="00B92814" w:rsidRPr="00B92814" w:rsidRDefault="00B92814" w:rsidP="00B92814">
      <w:pPr>
        <w:spacing w:after="200"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B92814">
        <w:rPr>
          <w:rFonts w:ascii="Garamond" w:eastAsia="Calibri" w:hAnsi="Garamond" w:cs="Times New Roman"/>
          <w:bCs/>
          <w:sz w:val="24"/>
          <w:szCs w:val="24"/>
        </w:rPr>
        <w:t>Complementando lo anterior, el estudio indicó del total de los accidentes, cerca del 40% de fallecidos en accidentes de tránsito son peatones. Con esa cifra, Chile encabezó la tasa de peatones fallecidos entre los países de la Organización para la Cooperación y el Desarrollo Económicos (</w:t>
      </w:r>
      <w:proofErr w:type="spellStart"/>
      <w:r w:rsidRPr="00B92814">
        <w:rPr>
          <w:rFonts w:ascii="Garamond" w:eastAsia="Calibri" w:hAnsi="Garamond" w:cs="Times New Roman"/>
          <w:bCs/>
          <w:sz w:val="24"/>
          <w:szCs w:val="24"/>
        </w:rPr>
        <w:t>Ocde</w:t>
      </w:r>
      <w:proofErr w:type="spellEnd"/>
      <w:r w:rsidRPr="00B92814">
        <w:rPr>
          <w:rFonts w:ascii="Garamond" w:eastAsia="Calibri" w:hAnsi="Garamond" w:cs="Times New Roman"/>
          <w:bCs/>
          <w:sz w:val="24"/>
          <w:szCs w:val="24"/>
        </w:rPr>
        <w:t>), cuyos países, en promedio, registran una tasa del 20% de peatones fallecidos</w:t>
      </w:r>
      <w:r w:rsidRPr="00B92814">
        <w:rPr>
          <w:rFonts w:ascii="Garamond" w:eastAsia="Calibri" w:hAnsi="Garamond" w:cs="Times New Roman"/>
          <w:b/>
          <w:bCs/>
          <w:sz w:val="24"/>
          <w:szCs w:val="24"/>
        </w:rPr>
        <w:t>. </w:t>
      </w:r>
    </w:p>
    <w:p w14:paraId="7CD757A2" w14:textId="77777777" w:rsidR="00432DB7" w:rsidRDefault="00432DB7" w:rsidP="00B92814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32DB7">
        <w:rPr>
          <w:rFonts w:ascii="Garamond" w:eastAsia="Calibri" w:hAnsi="Garamond" w:cs="Times New Roman"/>
          <w:sz w:val="24"/>
          <w:szCs w:val="24"/>
        </w:rPr>
        <w:t>De acuerdo con datos preliminares dados a conocer por Carabineros</w:t>
      </w:r>
      <w:r w:rsidRPr="00B92814">
        <w:rPr>
          <w:rFonts w:ascii="Garamond" w:eastAsia="Calibri" w:hAnsi="Garamond" w:cs="Times New Roman"/>
          <w:b/>
          <w:i/>
          <w:sz w:val="24"/>
          <w:szCs w:val="24"/>
        </w:rPr>
        <w:t xml:space="preserve">, </w:t>
      </w:r>
      <w:r w:rsidR="00B92814" w:rsidRPr="00B92814">
        <w:rPr>
          <w:rFonts w:ascii="Garamond" w:eastAsia="Calibri" w:hAnsi="Garamond" w:cs="Times New Roman"/>
          <w:b/>
          <w:i/>
          <w:sz w:val="24"/>
          <w:szCs w:val="24"/>
        </w:rPr>
        <w:t xml:space="preserve">solo en </w:t>
      </w:r>
      <w:r w:rsidRPr="00B92814">
        <w:rPr>
          <w:rFonts w:ascii="Garamond" w:eastAsia="Calibri" w:hAnsi="Garamond" w:cs="Times New Roman"/>
          <w:b/>
          <w:i/>
          <w:sz w:val="24"/>
          <w:szCs w:val="24"/>
        </w:rPr>
        <w:t>el año 2016</w:t>
      </w:r>
      <w:r w:rsidR="00B92814" w:rsidRPr="00B92814">
        <w:rPr>
          <w:rFonts w:ascii="Garamond" w:eastAsia="Calibri" w:hAnsi="Garamond" w:cs="Times New Roman"/>
          <w:b/>
          <w:i/>
          <w:sz w:val="24"/>
          <w:szCs w:val="24"/>
        </w:rPr>
        <w:t>,</w:t>
      </w:r>
      <w:r w:rsidRPr="00B92814">
        <w:rPr>
          <w:rFonts w:ascii="Garamond" w:eastAsia="Calibri" w:hAnsi="Garamond" w:cs="Times New Roman"/>
          <w:b/>
          <w:i/>
          <w:sz w:val="24"/>
          <w:szCs w:val="24"/>
        </w:rPr>
        <w:t xml:space="preserve"> hubo un total de 1.675 fallecidos por siniestros viales, la mayor estadística en ocho años y una de las más altas desde 1972</w:t>
      </w:r>
      <w:r w:rsidRPr="00432DB7">
        <w:rPr>
          <w:rFonts w:ascii="Garamond" w:eastAsia="Calibri" w:hAnsi="Garamond" w:cs="Times New Roman"/>
          <w:sz w:val="24"/>
          <w:szCs w:val="24"/>
        </w:rPr>
        <w:t>, cuando se comenzaron a contar oficialmente los siniestros</w:t>
      </w:r>
      <w:r>
        <w:rPr>
          <w:rStyle w:val="Refdenotaalpie"/>
          <w:rFonts w:ascii="Garamond" w:eastAsia="Calibri" w:hAnsi="Garamond" w:cs="Times New Roman"/>
          <w:sz w:val="24"/>
          <w:szCs w:val="24"/>
        </w:rPr>
        <w:footnoteReference w:id="2"/>
      </w:r>
      <w:r w:rsidRPr="00432DB7">
        <w:rPr>
          <w:rFonts w:ascii="Garamond" w:eastAsia="Calibri" w:hAnsi="Garamond" w:cs="Times New Roman"/>
          <w:sz w:val="24"/>
          <w:szCs w:val="24"/>
        </w:rPr>
        <w:t>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C49EB0B" w14:textId="77777777" w:rsidR="00432DB7" w:rsidRPr="00432DB7" w:rsidRDefault="00432DB7" w:rsidP="00B92814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Si bien diversos actores del sistema han observado las cifras desde una perspectiva crítica, atribuyendo los resultados al aumento evidente del parque automotriz, debe tenerse en cuenta que </w:t>
      </w:r>
      <w:r w:rsidRPr="00432DB7">
        <w:rPr>
          <w:rFonts w:ascii="Garamond" w:eastAsia="Calibri" w:hAnsi="Garamond" w:cs="Times New Roman"/>
          <w:sz w:val="24"/>
          <w:szCs w:val="24"/>
        </w:rPr>
        <w:t>especialista</w:t>
      </w:r>
      <w:r>
        <w:rPr>
          <w:rFonts w:ascii="Garamond" w:eastAsia="Calibri" w:hAnsi="Garamond" w:cs="Times New Roman"/>
          <w:sz w:val="24"/>
          <w:szCs w:val="24"/>
        </w:rPr>
        <w:t>s</w:t>
      </w:r>
      <w:r w:rsidRPr="00432DB7">
        <w:rPr>
          <w:rFonts w:ascii="Garamond" w:eastAsia="Calibri" w:hAnsi="Garamond" w:cs="Times New Roman"/>
          <w:sz w:val="24"/>
          <w:szCs w:val="24"/>
        </w:rPr>
        <w:t xml:space="preserve"> en seguridad </w:t>
      </w:r>
      <w:r w:rsidR="00B92814" w:rsidRPr="00432DB7">
        <w:rPr>
          <w:rFonts w:ascii="Garamond" w:eastAsia="Calibri" w:hAnsi="Garamond" w:cs="Times New Roman"/>
          <w:sz w:val="24"/>
          <w:szCs w:val="24"/>
        </w:rPr>
        <w:t>vial</w:t>
      </w:r>
      <w:r w:rsidR="00B92814">
        <w:rPr>
          <w:rFonts w:ascii="Garamond" w:eastAsia="Calibri" w:hAnsi="Garamond" w:cs="Times New Roman"/>
          <w:sz w:val="24"/>
          <w:szCs w:val="24"/>
        </w:rPr>
        <w:t xml:space="preserve">, </w:t>
      </w:r>
      <w:r w:rsidR="00B92814" w:rsidRPr="00432DB7">
        <w:rPr>
          <w:rFonts w:ascii="Garamond" w:eastAsia="Calibri" w:hAnsi="Garamond" w:cs="Times New Roman"/>
          <w:sz w:val="24"/>
          <w:szCs w:val="24"/>
        </w:rPr>
        <w:t>han</w:t>
      </w:r>
      <w:r w:rsidR="00B92814">
        <w:rPr>
          <w:rFonts w:ascii="Garamond" w:eastAsia="Calibri" w:hAnsi="Garamond" w:cs="Times New Roman"/>
          <w:sz w:val="24"/>
          <w:szCs w:val="24"/>
        </w:rPr>
        <w:t xml:space="preserve"> afirmado que l</w:t>
      </w:r>
      <w:r w:rsidRPr="00432DB7">
        <w:rPr>
          <w:rFonts w:ascii="Garamond" w:eastAsia="Calibri" w:hAnsi="Garamond" w:cs="Times New Roman"/>
          <w:sz w:val="24"/>
          <w:szCs w:val="24"/>
        </w:rPr>
        <w:t>a tasa de motorización no es la causa del aumento</w:t>
      </w:r>
      <w:r w:rsidR="00B92814">
        <w:rPr>
          <w:rFonts w:ascii="Garamond" w:eastAsia="Calibri" w:hAnsi="Garamond" w:cs="Times New Roman"/>
          <w:sz w:val="24"/>
          <w:szCs w:val="24"/>
        </w:rPr>
        <w:t>, sino que el</w:t>
      </w:r>
      <w:r w:rsidRPr="00432DB7">
        <w:rPr>
          <w:rFonts w:ascii="Garamond" w:eastAsia="Calibri" w:hAnsi="Garamond" w:cs="Times New Roman"/>
          <w:sz w:val="24"/>
          <w:szCs w:val="24"/>
        </w:rPr>
        <w:t xml:space="preserve"> problema </w:t>
      </w:r>
      <w:r w:rsidR="00B92814">
        <w:rPr>
          <w:rFonts w:ascii="Garamond" w:eastAsia="Calibri" w:hAnsi="Garamond" w:cs="Times New Roman"/>
          <w:sz w:val="24"/>
          <w:szCs w:val="24"/>
        </w:rPr>
        <w:t>radica en la falta de iniciativa y disposición para</w:t>
      </w:r>
      <w:r w:rsidRPr="00432DB7">
        <w:rPr>
          <w:rFonts w:ascii="Garamond" w:eastAsia="Calibri" w:hAnsi="Garamond" w:cs="Times New Roman"/>
          <w:sz w:val="24"/>
          <w:szCs w:val="24"/>
        </w:rPr>
        <w:t xml:space="preserve"> controlar la velocidad</w:t>
      </w:r>
      <w:r w:rsidR="00B92814">
        <w:rPr>
          <w:rStyle w:val="Refdenotaalpie"/>
          <w:rFonts w:ascii="Garamond" w:eastAsia="Calibri" w:hAnsi="Garamond" w:cs="Times New Roman"/>
          <w:sz w:val="24"/>
          <w:szCs w:val="24"/>
        </w:rPr>
        <w:footnoteReference w:id="3"/>
      </w:r>
      <w:r w:rsidR="00B92814">
        <w:rPr>
          <w:rFonts w:ascii="Garamond" w:eastAsia="Calibri" w:hAnsi="Garamond" w:cs="Times New Roman"/>
          <w:sz w:val="24"/>
          <w:szCs w:val="24"/>
        </w:rPr>
        <w:t>.</w:t>
      </w:r>
      <w:r w:rsidRPr="00432DB7">
        <w:rPr>
          <w:rFonts w:ascii="Garamond" w:eastAsia="Calibri" w:hAnsi="Garamond" w:cs="Times New Roman"/>
          <w:sz w:val="24"/>
          <w:szCs w:val="24"/>
        </w:rPr>
        <w:br/>
      </w:r>
      <w:r w:rsidRPr="00432DB7">
        <w:rPr>
          <w:rFonts w:ascii="Garamond" w:eastAsia="Calibri" w:hAnsi="Garamond" w:cs="Times New Roman"/>
          <w:sz w:val="24"/>
          <w:szCs w:val="24"/>
        </w:rPr>
        <w:br/>
      </w:r>
      <w:r w:rsidRPr="00432DB7">
        <w:rPr>
          <w:rFonts w:ascii="Garamond" w:eastAsia="Calibri" w:hAnsi="Garamond" w:cs="Times New Roman"/>
          <w:sz w:val="24"/>
          <w:szCs w:val="24"/>
        </w:rPr>
        <w:lastRenderedPageBreak/>
        <w:br/>
      </w:r>
    </w:p>
    <w:p w14:paraId="6ACAF550" w14:textId="77777777" w:rsidR="00E71D08" w:rsidRDefault="00B92814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Así las cosas, y considerando que las medidas de </w:t>
      </w:r>
      <w:r w:rsidR="00E71D08">
        <w:rPr>
          <w:rFonts w:ascii="Garamond" w:eastAsia="Calibri" w:hAnsi="Garamond" w:cs="Times New Roman"/>
          <w:sz w:val="24"/>
          <w:szCs w:val="24"/>
        </w:rPr>
        <w:t>contención y manejo de la compleja situación referente a los accidentes automovilísticos</w:t>
      </w:r>
      <w:r>
        <w:rPr>
          <w:rFonts w:ascii="Garamond" w:eastAsia="Calibri" w:hAnsi="Garamond" w:cs="Times New Roman"/>
          <w:sz w:val="24"/>
          <w:szCs w:val="24"/>
        </w:rPr>
        <w:t xml:space="preserve"> no solo radican en los controles </w:t>
      </w:r>
      <w:r w:rsidR="00E71D08">
        <w:rPr>
          <w:rFonts w:ascii="Garamond" w:eastAsia="Calibri" w:hAnsi="Garamond" w:cs="Times New Roman"/>
          <w:sz w:val="24"/>
          <w:szCs w:val="24"/>
        </w:rPr>
        <w:t>concretos, sino en también en políticas de prevención general, es que se ha planteado desde hace ya varios años, la necesidad y conveniencia de disminuir la velocidad máxima permitida de circulación de vehículos en zonas urbanas, decisión que no solo obedece a iniciativas antojadizas, sino que se respalda en contundentes cifras.</w:t>
      </w:r>
    </w:p>
    <w:p w14:paraId="0731E2B2" w14:textId="77777777" w:rsidR="00E71D08" w:rsidRDefault="00E71D08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 efectos de graficar lo señalado, es que vale la pena tener a la vista el análisis</w:t>
      </w:r>
      <w:r w:rsidRPr="00E71D08">
        <w:rPr>
          <w:rFonts w:ascii="Garamond" w:eastAsia="Calibri" w:hAnsi="Garamond" w:cs="Times New Roman"/>
          <w:sz w:val="24"/>
          <w:szCs w:val="24"/>
        </w:rPr>
        <w:t xml:space="preserve"> de distintos estudios europeos</w:t>
      </w:r>
      <w:r>
        <w:rPr>
          <w:rFonts w:ascii="Garamond" w:eastAsia="Calibri" w:hAnsi="Garamond" w:cs="Times New Roman"/>
          <w:sz w:val="24"/>
          <w:szCs w:val="24"/>
        </w:rPr>
        <w:t>, que han indicado que el disminuir en</w:t>
      </w:r>
      <w:r w:rsidRPr="00E71D08">
        <w:rPr>
          <w:rFonts w:ascii="Garamond" w:eastAsia="Calibri" w:hAnsi="Garamond" w:cs="Times New Roman"/>
          <w:sz w:val="24"/>
          <w:szCs w:val="24"/>
        </w:rPr>
        <w:t xml:space="preserve"> 10 km/h el límite de velocidad urbano está correlacionado con una disminución de 2.5 km/h en la velocidad promedio de circulación, </w:t>
      </w:r>
      <w:r>
        <w:rPr>
          <w:rFonts w:ascii="Garamond" w:eastAsia="Calibri" w:hAnsi="Garamond" w:cs="Times New Roman"/>
          <w:sz w:val="24"/>
          <w:szCs w:val="24"/>
        </w:rPr>
        <w:t>diferencia que finalmente es crucial para evitar múltiples fallecimientos</w:t>
      </w:r>
      <w:r w:rsidRPr="00E71D08">
        <w:rPr>
          <w:rFonts w:ascii="Garamond" w:eastAsia="Calibri" w:hAnsi="Garamond" w:cs="Times New Roman"/>
          <w:sz w:val="24"/>
          <w:szCs w:val="24"/>
        </w:rPr>
        <w:t>.</w:t>
      </w:r>
    </w:p>
    <w:p w14:paraId="1FD2780B" w14:textId="77777777" w:rsidR="00E71D08" w:rsidRDefault="00E71D08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 modo de ejemplo, e</w:t>
      </w:r>
      <w:r w:rsidRPr="00E71D08">
        <w:rPr>
          <w:rFonts w:ascii="Garamond" w:eastAsia="Calibri" w:hAnsi="Garamond" w:cs="Times New Roman"/>
          <w:sz w:val="24"/>
          <w:szCs w:val="24"/>
        </w:rPr>
        <w:t>n el Reino Unido</w:t>
      </w:r>
      <w:r>
        <w:rPr>
          <w:rFonts w:ascii="Garamond" w:eastAsia="Calibri" w:hAnsi="Garamond" w:cs="Times New Roman"/>
          <w:sz w:val="24"/>
          <w:szCs w:val="24"/>
        </w:rPr>
        <w:t>,</w:t>
      </w:r>
      <w:r w:rsidRPr="00E71D08">
        <w:rPr>
          <w:rFonts w:ascii="Garamond" w:eastAsia="Calibri" w:hAnsi="Garamond" w:cs="Times New Roman"/>
          <w:sz w:val="24"/>
          <w:szCs w:val="24"/>
        </w:rPr>
        <w:t xml:space="preserve"> encontraron que una disminución de 10 km/h en la velocidad de circulación en una vía urbana genera una disminución aproximada de entre 0.6 y 1.8 accidentes por año en cada vía. Y en Australia el resultado obtenido cuando distintos estados disminuyeron el límite de velocidad urbano de 60 a 50 km/h no dejó margen de dudas sobre los efectos beneficiosos de la medida: una disminución de entre 8 y 21 por ciento del número de accidentes con heridos o muertos y una disminución de entre 25 y 51 por ciento del número de atropellos a peatones</w:t>
      </w:r>
      <w:r>
        <w:rPr>
          <w:rStyle w:val="Refdenotaalpie"/>
          <w:rFonts w:ascii="Garamond" w:eastAsia="Calibri" w:hAnsi="Garamond" w:cs="Times New Roman"/>
          <w:sz w:val="24"/>
          <w:szCs w:val="24"/>
        </w:rPr>
        <w:footnoteReference w:id="4"/>
      </w:r>
      <w:r w:rsidRPr="00E71D08">
        <w:rPr>
          <w:rFonts w:ascii="Garamond" w:eastAsia="Calibri" w:hAnsi="Garamond" w:cs="Times New Roman"/>
          <w:sz w:val="24"/>
          <w:szCs w:val="24"/>
        </w:rPr>
        <w:t>. </w:t>
      </w:r>
    </w:p>
    <w:p w14:paraId="68540C5E" w14:textId="78B4BF3D" w:rsidR="00E71D08" w:rsidRDefault="00E71D08" w:rsidP="00441FF5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Si bien podría</w:t>
      </w:r>
      <w:r w:rsidR="00441FF5">
        <w:rPr>
          <w:rFonts w:ascii="Garamond" w:eastAsia="Calibri" w:hAnsi="Garamond" w:cs="Times New Roman"/>
          <w:sz w:val="24"/>
          <w:szCs w:val="24"/>
        </w:rPr>
        <w:t xml:space="preserve"> argumentarse que un cambio en la velocidad máxima permitida en zona urbana no haría más que contribuir a exacerbar el tráfico y la densidad </w:t>
      </w:r>
      <w:r w:rsidR="00687D93">
        <w:rPr>
          <w:rFonts w:ascii="Garamond" w:eastAsia="Calibri" w:hAnsi="Garamond" w:cs="Times New Roman"/>
          <w:sz w:val="24"/>
          <w:szCs w:val="24"/>
        </w:rPr>
        <w:t>de este</w:t>
      </w:r>
      <w:r w:rsidR="00441FF5">
        <w:rPr>
          <w:rFonts w:ascii="Garamond" w:eastAsia="Calibri" w:hAnsi="Garamond" w:cs="Times New Roman"/>
          <w:sz w:val="24"/>
          <w:szCs w:val="24"/>
        </w:rPr>
        <w:t xml:space="preserve">, es importante tener presente </w:t>
      </w:r>
      <w:r w:rsidR="001B2501">
        <w:rPr>
          <w:rFonts w:ascii="Garamond" w:eastAsia="Calibri" w:hAnsi="Garamond" w:cs="Times New Roman"/>
          <w:sz w:val="24"/>
          <w:szCs w:val="24"/>
        </w:rPr>
        <w:t>que,</w:t>
      </w:r>
      <w:r w:rsidR="00441FF5">
        <w:rPr>
          <w:rFonts w:ascii="Garamond" w:eastAsia="Calibri" w:hAnsi="Garamond" w:cs="Times New Roman"/>
          <w:sz w:val="24"/>
          <w:szCs w:val="24"/>
        </w:rPr>
        <w:t xml:space="preserve"> s</w:t>
      </w:r>
      <w:r w:rsidR="00441FF5" w:rsidRPr="00441FF5">
        <w:rPr>
          <w:rFonts w:ascii="Garamond" w:eastAsia="Calibri" w:hAnsi="Garamond" w:cs="Times New Roman"/>
          <w:sz w:val="24"/>
          <w:szCs w:val="24"/>
        </w:rPr>
        <w:t xml:space="preserve">egún un informe hecho por la </w:t>
      </w:r>
      <w:r w:rsidR="00441FF5" w:rsidRPr="00441FF5">
        <w:rPr>
          <w:rFonts w:ascii="Garamond" w:eastAsia="Calibri" w:hAnsi="Garamond" w:cs="Times New Roman"/>
          <w:i/>
          <w:sz w:val="24"/>
          <w:szCs w:val="24"/>
        </w:rPr>
        <w:t>Federación Europea para el Transporte y el Medioambiente</w:t>
      </w:r>
      <w:r w:rsidR="00441FF5" w:rsidRPr="00441FF5">
        <w:rPr>
          <w:rFonts w:ascii="Garamond" w:eastAsia="Calibri" w:hAnsi="Garamond" w:cs="Times New Roman"/>
          <w:sz w:val="24"/>
          <w:szCs w:val="24"/>
        </w:rPr>
        <w:t>, el tránsito</w:t>
      </w:r>
      <w:r w:rsidR="00441FF5">
        <w:rPr>
          <w:rFonts w:ascii="Garamond" w:eastAsia="Calibri" w:hAnsi="Garamond" w:cs="Times New Roman"/>
          <w:sz w:val="24"/>
          <w:szCs w:val="24"/>
        </w:rPr>
        <w:t xml:space="preserve">- paradójicamente- es más </w:t>
      </w:r>
      <w:r w:rsidR="00441FF5" w:rsidRPr="00441FF5">
        <w:rPr>
          <w:rFonts w:ascii="Garamond" w:eastAsia="Calibri" w:hAnsi="Garamond" w:cs="Times New Roman"/>
          <w:sz w:val="24"/>
          <w:szCs w:val="24"/>
        </w:rPr>
        <w:t>fluido cuando el límite se encuentra en los 30 km/h.</w:t>
      </w:r>
      <w:r w:rsidR="00441FF5">
        <w:rPr>
          <w:rFonts w:ascii="Garamond" w:eastAsia="Calibri" w:hAnsi="Garamond" w:cs="Times New Roman"/>
          <w:sz w:val="24"/>
          <w:szCs w:val="24"/>
        </w:rPr>
        <w:t xml:space="preserve"> La razón sería tan simple como entender que el transitar </w:t>
      </w:r>
      <w:r w:rsidR="00441FF5" w:rsidRPr="00441FF5">
        <w:rPr>
          <w:rFonts w:ascii="Garamond" w:eastAsia="Calibri" w:hAnsi="Garamond" w:cs="Times New Roman"/>
          <w:sz w:val="24"/>
          <w:szCs w:val="24"/>
        </w:rPr>
        <w:t xml:space="preserve">a menor velocidad, permite que se </w:t>
      </w:r>
      <w:r w:rsidR="00441FF5">
        <w:rPr>
          <w:rFonts w:ascii="Garamond" w:eastAsia="Calibri" w:hAnsi="Garamond" w:cs="Times New Roman"/>
          <w:sz w:val="24"/>
          <w:szCs w:val="24"/>
        </w:rPr>
        <w:t>sitúe un</w:t>
      </w:r>
      <w:r w:rsidR="00441FF5" w:rsidRPr="00441FF5">
        <w:rPr>
          <w:rFonts w:ascii="Garamond" w:eastAsia="Calibri" w:hAnsi="Garamond" w:cs="Times New Roman"/>
          <w:sz w:val="24"/>
          <w:szCs w:val="24"/>
        </w:rPr>
        <w:t xml:space="preserve"> mayor número de vehículos posible en la calzada</w:t>
      </w:r>
      <w:r w:rsidR="00441FF5">
        <w:rPr>
          <w:rFonts w:ascii="Garamond" w:eastAsia="Calibri" w:hAnsi="Garamond" w:cs="Times New Roman"/>
          <w:sz w:val="24"/>
          <w:szCs w:val="24"/>
        </w:rPr>
        <w:t>, lo que finalmente causa</w:t>
      </w:r>
      <w:r w:rsidR="00441FF5" w:rsidRPr="00441FF5">
        <w:rPr>
          <w:rFonts w:ascii="Garamond" w:eastAsia="Calibri" w:hAnsi="Garamond" w:cs="Times New Roman"/>
          <w:sz w:val="24"/>
          <w:szCs w:val="24"/>
        </w:rPr>
        <w:t xml:space="preserve"> </w:t>
      </w:r>
      <w:r w:rsidR="00441FF5">
        <w:rPr>
          <w:rFonts w:ascii="Garamond" w:eastAsia="Calibri" w:hAnsi="Garamond" w:cs="Times New Roman"/>
          <w:sz w:val="24"/>
          <w:szCs w:val="24"/>
        </w:rPr>
        <w:t>una mayor fluidez en el avance del tráfico</w:t>
      </w:r>
      <w:r w:rsidR="00441FF5">
        <w:rPr>
          <w:rStyle w:val="Refdenotaalpie"/>
          <w:rFonts w:ascii="Garamond" w:eastAsia="Calibri" w:hAnsi="Garamond" w:cs="Times New Roman"/>
          <w:sz w:val="24"/>
          <w:szCs w:val="24"/>
        </w:rPr>
        <w:footnoteReference w:id="5"/>
      </w:r>
    </w:p>
    <w:p w14:paraId="5F30C78A" w14:textId="77777777" w:rsidR="00C96AEF" w:rsidRDefault="00E71D08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Como se ha visto en los últimos días, la medida impulsada durante el Gobierno de Michelle Bachelet, dirigida a lograr una mejor convivencia vial, no fue apoyada por el sector de parlamentarios hoy oficialistas, negando la aprobación del artículo que precisamente buscaba </w:t>
      </w:r>
      <w:r w:rsidR="00441FF5">
        <w:rPr>
          <w:rFonts w:ascii="Garamond" w:eastAsia="Calibri" w:hAnsi="Garamond" w:cs="Times New Roman"/>
          <w:sz w:val="24"/>
          <w:szCs w:val="24"/>
        </w:rPr>
        <w:t>la disminución del límite de velocidad de circulación de vehículos en zonas urbanas.</w:t>
      </w:r>
    </w:p>
    <w:p w14:paraId="6B1E7B4E" w14:textId="1B7372B6" w:rsidR="00BA5824" w:rsidRDefault="00C96AEF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El argumento principal esgrimido por los parlamentarios </w:t>
      </w:r>
      <w:r w:rsidR="00BA5824">
        <w:rPr>
          <w:rFonts w:ascii="Garamond" w:eastAsia="Calibri" w:hAnsi="Garamond" w:cs="Times New Roman"/>
          <w:sz w:val="24"/>
          <w:szCs w:val="24"/>
        </w:rPr>
        <w:t>sindicados</w:t>
      </w:r>
      <w:r>
        <w:rPr>
          <w:rFonts w:ascii="Garamond" w:eastAsia="Calibri" w:hAnsi="Garamond" w:cs="Times New Roman"/>
          <w:sz w:val="24"/>
          <w:szCs w:val="24"/>
        </w:rPr>
        <w:t xml:space="preserve"> apunt</w:t>
      </w:r>
      <w:r w:rsidR="00BA5824">
        <w:rPr>
          <w:rFonts w:ascii="Garamond" w:eastAsia="Calibri" w:hAnsi="Garamond" w:cs="Times New Roman"/>
          <w:sz w:val="24"/>
          <w:szCs w:val="24"/>
        </w:rPr>
        <w:t>ó</w:t>
      </w:r>
      <w:r>
        <w:rPr>
          <w:rFonts w:ascii="Garamond" w:eastAsia="Calibri" w:hAnsi="Garamond" w:cs="Times New Roman"/>
          <w:sz w:val="24"/>
          <w:szCs w:val="24"/>
        </w:rPr>
        <w:t xml:space="preserve"> a destacar que hoy, las Municipalidades cuentan con la facultad de disminuir </w:t>
      </w:r>
      <w:r w:rsidR="00BA5824">
        <w:rPr>
          <w:rFonts w:ascii="Garamond" w:eastAsia="Calibri" w:hAnsi="Garamond" w:cs="Times New Roman"/>
          <w:sz w:val="24"/>
          <w:szCs w:val="24"/>
        </w:rPr>
        <w:t>la velocidad máxima permitida en ciertos perímetros de sus comunas, sobre todo en sectores complejos como cercanías a parques y escuelas.</w:t>
      </w:r>
    </w:p>
    <w:p w14:paraId="7B6B7233" w14:textId="686C90A2" w:rsidR="00432DB7" w:rsidRDefault="00BA5824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La falta de </w:t>
      </w:r>
      <w:r w:rsidR="00152C56">
        <w:rPr>
          <w:rFonts w:ascii="Garamond" w:eastAsia="Calibri" w:hAnsi="Garamond" w:cs="Times New Roman"/>
          <w:sz w:val="24"/>
          <w:szCs w:val="24"/>
        </w:rPr>
        <w:t>sistematización que puede derivar</w:t>
      </w:r>
      <w:r>
        <w:rPr>
          <w:rFonts w:ascii="Garamond" w:eastAsia="Calibri" w:hAnsi="Garamond" w:cs="Times New Roman"/>
          <w:sz w:val="24"/>
          <w:szCs w:val="24"/>
        </w:rPr>
        <w:t xml:space="preserve"> de lo </w:t>
      </w:r>
      <w:r w:rsidR="003A16A0">
        <w:rPr>
          <w:rFonts w:ascii="Garamond" w:eastAsia="Calibri" w:hAnsi="Garamond" w:cs="Times New Roman"/>
          <w:sz w:val="24"/>
          <w:szCs w:val="24"/>
        </w:rPr>
        <w:t>propuesto, dado</w:t>
      </w:r>
      <w:r w:rsidR="00152C56">
        <w:rPr>
          <w:rFonts w:ascii="Garamond" w:eastAsia="Calibri" w:hAnsi="Garamond" w:cs="Times New Roman"/>
          <w:sz w:val="24"/>
          <w:szCs w:val="24"/>
        </w:rPr>
        <w:t xml:space="preserve"> que cada Municipio podría </w:t>
      </w:r>
      <w:r w:rsidR="0087293D">
        <w:rPr>
          <w:rFonts w:ascii="Garamond" w:eastAsia="Calibri" w:hAnsi="Garamond" w:cs="Times New Roman"/>
          <w:sz w:val="24"/>
          <w:szCs w:val="24"/>
        </w:rPr>
        <w:t>evaluar de diversa forma la necesidad de reducción de velocidad permitida ( lo que a fin de cuentas causaría</w:t>
      </w:r>
      <w:r w:rsidR="002A10E2">
        <w:rPr>
          <w:rFonts w:ascii="Garamond" w:eastAsia="Calibri" w:hAnsi="Garamond" w:cs="Times New Roman"/>
          <w:sz w:val="24"/>
          <w:szCs w:val="24"/>
        </w:rPr>
        <w:t xml:space="preserve"> mayor nivel de incerteza y error en los conductores), sumado al constante cambio </w:t>
      </w:r>
      <w:r w:rsidR="00D14EED">
        <w:rPr>
          <w:rFonts w:ascii="Garamond" w:eastAsia="Calibri" w:hAnsi="Garamond" w:cs="Times New Roman"/>
          <w:sz w:val="24"/>
          <w:szCs w:val="24"/>
        </w:rPr>
        <w:t>y avances en la forma de movilización urbana (aumento de usuarios de bicicletas</w:t>
      </w:r>
      <w:r w:rsidR="00DD5192">
        <w:rPr>
          <w:rFonts w:ascii="Garamond" w:eastAsia="Calibri" w:hAnsi="Garamond" w:cs="Times New Roman"/>
          <w:sz w:val="24"/>
          <w:szCs w:val="24"/>
        </w:rPr>
        <w:t xml:space="preserve"> y de peatones) hacen que sea</w:t>
      </w:r>
      <w:r w:rsidR="00441FF5">
        <w:rPr>
          <w:rFonts w:ascii="Garamond" w:eastAsia="Calibri" w:hAnsi="Garamond" w:cs="Times New Roman"/>
          <w:sz w:val="24"/>
          <w:szCs w:val="24"/>
        </w:rPr>
        <w:t xml:space="preserve"> de extrema importancia el retomar la discusión y lograr definitivamente un cambio que permita acceder a los beneficios que conlleva un mayor control del tráfico vial</w:t>
      </w:r>
      <w:r w:rsidR="0051133C">
        <w:rPr>
          <w:rFonts w:ascii="Garamond" w:eastAsia="Calibri" w:hAnsi="Garamond" w:cs="Times New Roman"/>
          <w:sz w:val="24"/>
          <w:szCs w:val="24"/>
        </w:rPr>
        <w:t>.</w:t>
      </w:r>
    </w:p>
    <w:p w14:paraId="1A22837A" w14:textId="042215FE" w:rsidR="001F611A" w:rsidRDefault="0051133C" w:rsidP="00215E7F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En la línea de lo anteriormente expuesto, es que se destacan los antecedentes aportados </w:t>
      </w:r>
      <w:r w:rsidR="007C349C">
        <w:rPr>
          <w:rFonts w:ascii="Garamond" w:eastAsia="Calibri" w:hAnsi="Garamond" w:cs="Times New Roman"/>
          <w:sz w:val="24"/>
          <w:szCs w:val="24"/>
        </w:rPr>
        <w:t xml:space="preserve">por el Ministerio de Transporte </w:t>
      </w:r>
      <w:r>
        <w:rPr>
          <w:rFonts w:ascii="Garamond" w:eastAsia="Calibri" w:hAnsi="Garamond" w:cs="Times New Roman"/>
          <w:sz w:val="24"/>
          <w:szCs w:val="24"/>
        </w:rPr>
        <w:t xml:space="preserve">a la Comisión Mixta que conoció de las divergencias entre ambas Cámaras, sobre el proyecto de ley que pretendía regular la materia relativa a los límites de velocidad en sector urbano. </w:t>
      </w:r>
      <w:r w:rsidR="00215E7F" w:rsidRPr="00215E7F">
        <w:rPr>
          <w:rFonts w:ascii="Garamond" w:eastAsia="Calibri" w:hAnsi="Garamond" w:cs="Times New Roman"/>
          <w:sz w:val="24"/>
          <w:szCs w:val="24"/>
        </w:rPr>
        <w:t xml:space="preserve">Así, </w:t>
      </w:r>
      <w:r w:rsidR="00215E7F">
        <w:rPr>
          <w:rFonts w:ascii="Garamond" w:eastAsia="Calibri" w:hAnsi="Garamond" w:cs="Times New Roman"/>
          <w:sz w:val="24"/>
          <w:szCs w:val="24"/>
        </w:rPr>
        <w:t xml:space="preserve">se </w:t>
      </w:r>
      <w:r w:rsidR="00215E7F" w:rsidRPr="00215E7F">
        <w:rPr>
          <w:rFonts w:ascii="Garamond" w:eastAsia="Calibri" w:hAnsi="Garamond" w:cs="Times New Roman"/>
          <w:sz w:val="24"/>
          <w:szCs w:val="24"/>
        </w:rPr>
        <w:t xml:space="preserve">resaltó que </w:t>
      </w:r>
      <w:r w:rsidR="00215E7F" w:rsidRPr="00215E7F">
        <w:rPr>
          <w:rFonts w:ascii="Garamond" w:eastAsia="Calibri" w:hAnsi="Garamond" w:cs="Times New Roman"/>
          <w:b/>
          <w:i/>
          <w:sz w:val="24"/>
          <w:szCs w:val="24"/>
        </w:rPr>
        <w:t>sólo en el año 2016 noventa y tres ciclistas y seiscientos peatones perdieron la vida debido a accidentes de tránsito, constituyéndolos en el grupo más vulnerable en el contexto vial</w:t>
      </w:r>
      <w:r w:rsidR="001F611A">
        <w:rPr>
          <w:rStyle w:val="Refdenotaalpie"/>
          <w:rFonts w:ascii="Garamond" w:eastAsia="Calibri" w:hAnsi="Garamond" w:cs="Times New Roman"/>
          <w:b/>
          <w:i/>
          <w:sz w:val="24"/>
          <w:szCs w:val="24"/>
        </w:rPr>
        <w:footnoteReference w:id="6"/>
      </w:r>
      <w:r w:rsidR="00215E7F" w:rsidRPr="00215E7F">
        <w:rPr>
          <w:rFonts w:ascii="Garamond" w:eastAsia="Calibri" w:hAnsi="Garamond" w:cs="Times New Roman"/>
          <w:sz w:val="24"/>
          <w:szCs w:val="24"/>
        </w:rPr>
        <w:t>.</w:t>
      </w:r>
      <w:r w:rsidR="007C349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9539BE3" w14:textId="508577E8" w:rsidR="00215E7F" w:rsidRDefault="00215E7F" w:rsidP="00215E7F">
      <w:pPr>
        <w:spacing w:after="200" w:line="36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215E7F">
        <w:rPr>
          <w:rFonts w:ascii="Garamond" w:eastAsia="Calibri" w:hAnsi="Garamond" w:cs="Times New Roman"/>
          <w:sz w:val="24"/>
          <w:szCs w:val="24"/>
        </w:rPr>
        <w:t xml:space="preserve">De ese </w:t>
      </w:r>
      <w:r w:rsidR="001F611A" w:rsidRPr="00215E7F">
        <w:rPr>
          <w:rFonts w:ascii="Garamond" w:eastAsia="Calibri" w:hAnsi="Garamond" w:cs="Times New Roman"/>
          <w:sz w:val="24"/>
          <w:szCs w:val="24"/>
        </w:rPr>
        <w:t xml:space="preserve">modo, </w:t>
      </w:r>
      <w:r w:rsidR="001F611A">
        <w:rPr>
          <w:rFonts w:ascii="Garamond" w:eastAsia="Calibri" w:hAnsi="Garamond" w:cs="Times New Roman"/>
          <w:sz w:val="24"/>
          <w:szCs w:val="24"/>
        </w:rPr>
        <w:t xml:space="preserve">se </w:t>
      </w:r>
      <w:r w:rsidRPr="00215E7F">
        <w:rPr>
          <w:rFonts w:ascii="Garamond" w:eastAsia="Calibri" w:hAnsi="Garamond" w:cs="Times New Roman"/>
          <w:sz w:val="24"/>
          <w:szCs w:val="24"/>
        </w:rPr>
        <w:t xml:space="preserve">explicó que el aumento, en el año 2002, del límite máximo de velocidad urbano, desde cincuenta a sesenta kilómetros por hora, conllevó </w:t>
      </w:r>
      <w:r w:rsidRPr="001F611A">
        <w:rPr>
          <w:rFonts w:ascii="Garamond" w:eastAsia="Calibri" w:hAnsi="Garamond" w:cs="Times New Roman"/>
          <w:b/>
          <w:i/>
          <w:sz w:val="24"/>
          <w:szCs w:val="24"/>
        </w:rPr>
        <w:t>a un aumento de más de un 26% de accidentes fatales y de lesiones de tránsito.</w:t>
      </w:r>
    </w:p>
    <w:p w14:paraId="2B55D2E7" w14:textId="5C86455E" w:rsidR="001A4F16" w:rsidRPr="001F611A" w:rsidRDefault="007A252C" w:rsidP="00215E7F">
      <w:pPr>
        <w:spacing w:after="200" w:line="36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>
        <w:rPr>
          <w:rFonts w:ascii="Garamond" w:eastAsia="Calibri" w:hAnsi="Garamond" w:cs="Times New Roman"/>
          <w:b/>
          <w:i/>
          <w:sz w:val="24"/>
          <w:szCs w:val="24"/>
        </w:rPr>
        <w:t>Es por tod</w:t>
      </w:r>
      <w:r w:rsidR="008F4B3D">
        <w:rPr>
          <w:rFonts w:ascii="Garamond" w:eastAsia="Calibri" w:hAnsi="Garamond" w:cs="Times New Roman"/>
          <w:b/>
          <w:i/>
          <w:sz w:val="24"/>
          <w:szCs w:val="24"/>
        </w:rPr>
        <w:t>o lo anteriormente expuesto</w:t>
      </w:r>
      <w:r w:rsidR="001B2501">
        <w:rPr>
          <w:rFonts w:ascii="Garamond" w:eastAsia="Calibri" w:hAnsi="Garamond" w:cs="Times New Roman"/>
          <w:b/>
          <w:i/>
          <w:sz w:val="24"/>
          <w:szCs w:val="24"/>
        </w:rPr>
        <w:t xml:space="preserve"> y </w:t>
      </w:r>
      <w:r w:rsidR="008F4B3D">
        <w:rPr>
          <w:rFonts w:ascii="Garamond" w:eastAsia="Calibri" w:hAnsi="Garamond" w:cs="Times New Roman"/>
          <w:b/>
          <w:i/>
          <w:sz w:val="24"/>
          <w:szCs w:val="24"/>
        </w:rPr>
        <w:t xml:space="preserve">resaltando la necesidad de legislar sobre la materia, dada las cifras expuestas y su clara tendencia al alza, es que </w:t>
      </w:r>
      <w:r w:rsidR="001B2501">
        <w:rPr>
          <w:rFonts w:ascii="Garamond" w:eastAsia="Calibri" w:hAnsi="Garamond" w:cs="Times New Roman"/>
          <w:b/>
          <w:i/>
          <w:sz w:val="24"/>
          <w:szCs w:val="24"/>
        </w:rPr>
        <w:t>venimos en presentar el siguiente:</w:t>
      </w:r>
    </w:p>
    <w:p w14:paraId="27F57BDB" w14:textId="16E5EABB" w:rsidR="0051133C" w:rsidRPr="00432DB7" w:rsidRDefault="0051133C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408F8A0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736F3C2" w14:textId="77777777" w:rsidR="00432DB7" w:rsidRPr="00432DB7" w:rsidRDefault="00432DB7" w:rsidP="00432DB7">
      <w:pPr>
        <w:spacing w:after="200" w:line="36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432DB7">
        <w:rPr>
          <w:rFonts w:ascii="Garamond" w:eastAsia="Calibri" w:hAnsi="Garamond" w:cs="Times New Roman"/>
          <w:b/>
          <w:i/>
          <w:sz w:val="24"/>
          <w:szCs w:val="24"/>
        </w:rPr>
        <w:t>Proyecto de Ley</w:t>
      </w:r>
    </w:p>
    <w:p w14:paraId="223226F4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432DB7">
        <w:rPr>
          <w:rFonts w:ascii="Garamond" w:eastAsia="Calibri" w:hAnsi="Garamond" w:cs="Times New Roman"/>
          <w:sz w:val="24"/>
          <w:szCs w:val="24"/>
          <w:u w:val="single"/>
        </w:rPr>
        <w:t>Artículo único</w:t>
      </w:r>
    </w:p>
    <w:p w14:paraId="790D316F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32DB7">
        <w:rPr>
          <w:rFonts w:ascii="Garamond" w:eastAsia="Calibri" w:hAnsi="Garamond" w:cs="Times New Roman"/>
          <w:sz w:val="24"/>
          <w:szCs w:val="24"/>
        </w:rPr>
        <w:t>Modifíquese el artículo 145 establecido en el Titulo XII "De la Velocidad" el DFL N° 1 del 27 de diciembre de 2007 que FIJA TEXTO REFUNDIDO, COORDINADO Y SISTEMATIZADO DE LA LEY DE TRÁNSITO del siguiente modo:</w:t>
      </w:r>
    </w:p>
    <w:p w14:paraId="0A2E6484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32DB7">
        <w:rPr>
          <w:rFonts w:ascii="Garamond" w:eastAsia="Calibri" w:hAnsi="Garamond" w:cs="Times New Roman"/>
          <w:sz w:val="24"/>
          <w:szCs w:val="24"/>
        </w:rPr>
        <w:t>"Reemplazase en el punto 1.1 del numeral 1.- la cifra "60" por "50"."</w:t>
      </w:r>
    </w:p>
    <w:p w14:paraId="30D2D2BA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2EAFAF2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  <w:lang w:val="es-ES_tradnl"/>
        </w:rPr>
      </w:pPr>
    </w:p>
    <w:p w14:paraId="2BA9D36F" w14:textId="77777777" w:rsidR="00432DB7" w:rsidRPr="00432DB7" w:rsidRDefault="00432DB7" w:rsidP="00432DB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D2101AC" w14:textId="77777777" w:rsidR="00432DB7" w:rsidRPr="00432DB7" w:rsidRDefault="00432DB7" w:rsidP="00432DB7">
      <w:pPr>
        <w:spacing w:after="200" w:line="360" w:lineRule="auto"/>
        <w:rPr>
          <w:rFonts w:ascii="Calibri" w:eastAsia="Calibri" w:hAnsi="Calibri" w:cs="Times New Roman"/>
        </w:rPr>
      </w:pPr>
    </w:p>
    <w:p w14:paraId="6649EDBC" w14:textId="77777777" w:rsidR="00432DB7" w:rsidRDefault="00432DB7"/>
    <w:sectPr w:rsidR="00432DB7" w:rsidSect="000F5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560F" w14:textId="77777777" w:rsidR="004B213F" w:rsidRDefault="004B213F" w:rsidP="00432DB7">
      <w:pPr>
        <w:spacing w:after="0" w:line="240" w:lineRule="auto"/>
      </w:pPr>
      <w:r>
        <w:separator/>
      </w:r>
    </w:p>
  </w:endnote>
  <w:endnote w:type="continuationSeparator" w:id="0">
    <w:p w14:paraId="34F9C6CE" w14:textId="77777777" w:rsidR="004B213F" w:rsidRDefault="004B213F" w:rsidP="0043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D8FD" w14:textId="77777777" w:rsidR="004B213F" w:rsidRDefault="004B213F" w:rsidP="00432DB7">
      <w:pPr>
        <w:spacing w:after="0" w:line="240" w:lineRule="auto"/>
      </w:pPr>
      <w:r>
        <w:separator/>
      </w:r>
    </w:p>
  </w:footnote>
  <w:footnote w:type="continuationSeparator" w:id="0">
    <w:p w14:paraId="2BB3B9A3" w14:textId="77777777" w:rsidR="004B213F" w:rsidRDefault="004B213F" w:rsidP="00432DB7">
      <w:pPr>
        <w:spacing w:after="0" w:line="240" w:lineRule="auto"/>
      </w:pPr>
      <w:r>
        <w:continuationSeparator/>
      </w:r>
    </w:p>
  </w:footnote>
  <w:footnote w:id="1">
    <w:p w14:paraId="14742871" w14:textId="77777777" w:rsidR="00B92814" w:rsidRDefault="00B928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92814">
        <w:t>http://www2.latercera.com/noticia/chile-es-el-pais-con-mayor-tasa-de-peatones-fallecidos-entre-los-paises-de-la-ocde/</w:t>
      </w:r>
    </w:p>
  </w:footnote>
  <w:footnote w:id="2">
    <w:p w14:paraId="4740407B" w14:textId="77777777" w:rsidR="00432DB7" w:rsidRDefault="00432D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32DB7">
        <w:t>Fuente: Emol.com - </w:t>
      </w:r>
      <w:hyperlink r:id="rId1" w:history="1">
        <w:r w:rsidRPr="00432DB7">
          <w:rPr>
            <w:rStyle w:val="Hipervnculo"/>
          </w:rPr>
          <w:t>http://www.emol.com/noticias/Nacional/2017/01/24/841465/Muertes-por-accidentes-viales-llegaron-a-1675-en-2016-la-mayor-cifra-en-ocho-anos.html</w:t>
        </w:r>
      </w:hyperlink>
    </w:p>
  </w:footnote>
  <w:footnote w:id="3">
    <w:p w14:paraId="06F688D3" w14:textId="77777777" w:rsidR="00B92814" w:rsidRDefault="00B928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92814">
        <w:t>Fuente: Emol.com - </w:t>
      </w:r>
      <w:hyperlink r:id="rId2" w:history="1">
        <w:r w:rsidRPr="00B92814">
          <w:rPr>
            <w:rStyle w:val="Hipervnculo"/>
          </w:rPr>
          <w:t>http://www.emol.com/noticias/Nacional/2017/01/24/841465/Muertes-por-accidentes-viales-llegaron-a-1675-en-2016-la-mayor-cifra-en-ocho-anos.html</w:t>
        </w:r>
      </w:hyperlink>
    </w:p>
  </w:footnote>
  <w:footnote w:id="4">
    <w:p w14:paraId="3AEBCDD6" w14:textId="77777777" w:rsidR="00E71D08" w:rsidRDefault="00E71D08">
      <w:pPr>
        <w:pStyle w:val="Textonotapie"/>
      </w:pPr>
      <w:r>
        <w:rPr>
          <w:rStyle w:val="Refdenotaalpie"/>
        </w:rPr>
        <w:footnoteRef/>
      </w:r>
      <w:r>
        <w:t xml:space="preserve"> Columna de opinión, </w:t>
      </w:r>
      <w:r w:rsidRPr="00E71D08">
        <w:t xml:space="preserve">Alejandro </w:t>
      </w:r>
      <w:proofErr w:type="spellStart"/>
      <w:r w:rsidRPr="00E71D08">
        <w:t>Tirachini</w:t>
      </w:r>
      <w:proofErr w:type="spellEnd"/>
      <w:r w:rsidRPr="00E71D08">
        <w:t>, académico del Departamento Ingeniería Civil de la Facultad de Ciencias Físicas y Matemáticas</w:t>
      </w:r>
      <w:r>
        <w:t xml:space="preserve">, disponible en </w:t>
      </w:r>
      <w:r w:rsidRPr="00E71D08">
        <w:t>http://www.uchile.cl/noticias/135644/50-kmh-una-necesidad</w:t>
      </w:r>
    </w:p>
  </w:footnote>
  <w:footnote w:id="5">
    <w:p w14:paraId="034453A7" w14:textId="77777777" w:rsidR="00441FF5" w:rsidRDefault="00441F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41FF5">
        <w:t>http://www.eldefinido.cl/actualidad/mundo/8781/Los-hermosos-y-desconocidos-beneficios-de-reducir-el-limite-de-velocidad-en-zonas-urbanas/</w:t>
      </w:r>
    </w:p>
  </w:footnote>
  <w:footnote w:id="6">
    <w:p w14:paraId="2083B6FB" w14:textId="14971ABE" w:rsidR="00C95EDB" w:rsidRPr="00C95EDB" w:rsidRDefault="001F611A" w:rsidP="00C95ED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C95EDB" w:rsidRPr="00C95EDB">
        <w:rPr>
          <w:b/>
          <w:lang w:val="es-ES_tradnl"/>
        </w:rPr>
        <w:t>INFORME DE LA COMISIÓN MIXTA</w:t>
      </w:r>
      <w:r w:rsidR="00C95EDB" w:rsidRPr="00C95EDB">
        <w:rPr>
          <w:b/>
          <w:lang w:val="es-ES"/>
        </w:rPr>
        <w:t>,</w:t>
      </w:r>
      <w:r w:rsidR="00C95EDB" w:rsidRPr="00C95EDB">
        <w:rPr>
          <w:lang w:val="es-ES"/>
        </w:rPr>
        <w:t xml:space="preserve"> recaído en el proyecto de ley que modifica la Ley de Tránsito, para incorporar disposiciones sobre convivencia de los distintos medios de transporte. </w:t>
      </w:r>
      <w:r w:rsidR="00C95EDB" w:rsidRPr="00C95EDB">
        <w:rPr>
          <w:b/>
          <w:lang w:val="es-ES"/>
        </w:rPr>
        <w:t>BOLETÍN Nº 10.217-15</w:t>
      </w:r>
    </w:p>
    <w:p w14:paraId="2AB25910" w14:textId="489EE0AE" w:rsidR="001F611A" w:rsidRDefault="001F611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73C5"/>
    <w:multiLevelType w:val="hybridMultilevel"/>
    <w:tmpl w:val="4CA02720"/>
    <w:lvl w:ilvl="0" w:tplc="918412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C9C"/>
    <w:multiLevelType w:val="hybridMultilevel"/>
    <w:tmpl w:val="304E7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0D4"/>
    <w:multiLevelType w:val="hybridMultilevel"/>
    <w:tmpl w:val="D95AF8E2"/>
    <w:lvl w:ilvl="0" w:tplc="9E0C9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7"/>
    <w:rsid w:val="0008783B"/>
    <w:rsid w:val="00152C56"/>
    <w:rsid w:val="001A4F16"/>
    <w:rsid w:val="001B2501"/>
    <w:rsid w:val="001F611A"/>
    <w:rsid w:val="001F7D2C"/>
    <w:rsid w:val="00215E7F"/>
    <w:rsid w:val="002A10E2"/>
    <w:rsid w:val="003A16A0"/>
    <w:rsid w:val="00432DB7"/>
    <w:rsid w:val="00441FF5"/>
    <w:rsid w:val="004B213F"/>
    <w:rsid w:val="0051133C"/>
    <w:rsid w:val="00687D93"/>
    <w:rsid w:val="006C026F"/>
    <w:rsid w:val="007A252C"/>
    <w:rsid w:val="007C349C"/>
    <w:rsid w:val="0087293D"/>
    <w:rsid w:val="008F4B3D"/>
    <w:rsid w:val="00B92814"/>
    <w:rsid w:val="00BA5824"/>
    <w:rsid w:val="00C95EDB"/>
    <w:rsid w:val="00C96AEF"/>
    <w:rsid w:val="00D14EED"/>
    <w:rsid w:val="00DD5192"/>
    <w:rsid w:val="00E71D08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A3629"/>
  <w15:chartTrackingRefBased/>
  <w15:docId w15:val="{F0BEDB1C-3E67-49A5-92AA-FD35CD50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432D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rsid w:val="00432D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DB7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432DB7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432DB7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432DB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32DB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2DB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8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ol.com/noticias/Nacional/2017/01/24/841465/Muertes-por-accidentes-viales-llegaron-a-1675-en-2016-la-mayor-cifra-en-ocho-anos.html" TargetMode="External"/><Relationship Id="rId1" Type="http://schemas.openxmlformats.org/officeDocument/2006/relationships/hyperlink" Target="http://www.emol.com/noticias/Nacional/2017/01/24/841465/Muertes-por-accidentes-viales-llegaron-a-1675-en-2016-la-mayor-cifra-en-ocho-an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B75F-EFE0-4BC4-8B55-145D0BFE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Wildner</dc:creator>
  <cp:keywords/>
  <dc:description/>
  <cp:lastModifiedBy>Catalina Wildner</cp:lastModifiedBy>
  <cp:revision>2</cp:revision>
  <dcterms:created xsi:type="dcterms:W3CDTF">2018-04-20T13:59:00Z</dcterms:created>
  <dcterms:modified xsi:type="dcterms:W3CDTF">2018-04-20T13:59:00Z</dcterms:modified>
</cp:coreProperties>
</file>