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right"/>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Bolet</w:t>
      </w:r>
      <w:r>
        <w:rPr>
          <w:rStyle w:val="Ninguno"/>
          <w:rFonts w:ascii="Times New Roman" w:hAnsi="Times New Roman" w:hint="default"/>
          <w:b w:val="1"/>
          <w:bCs w:val="1"/>
          <w:sz w:val="24"/>
          <w:szCs w:val="24"/>
          <w:rtl w:val="0"/>
          <w:lang w:val="es-ES_tradnl"/>
        </w:rPr>
        <w:t>í</w:t>
      </w:r>
      <w:r>
        <w:rPr>
          <w:rStyle w:val="Ninguno"/>
          <w:rFonts w:ascii="Times New Roman" w:hAnsi="Times New Roman"/>
          <w:b w:val="1"/>
          <w:bCs w:val="1"/>
          <w:sz w:val="24"/>
          <w:szCs w:val="24"/>
          <w:rtl w:val="0"/>
          <w:lang w:val="es-ES_tradnl"/>
        </w:rPr>
        <w:t>n N</w:t>
      </w:r>
      <w:r>
        <w:rPr>
          <w:rStyle w:val="Ninguno"/>
          <w:rFonts w:ascii="Times New Roman" w:hAnsi="Times New Roman" w:hint="default"/>
          <w:b w:val="1"/>
          <w:bCs w:val="1"/>
          <w:sz w:val="24"/>
          <w:szCs w:val="24"/>
          <w:rtl w:val="0"/>
          <w:lang w:val="es-ES_tradnl"/>
        </w:rPr>
        <w:t xml:space="preserve">º </w:t>
      </w:r>
      <w:r>
        <w:rPr>
          <w:rStyle w:val="Ninguno"/>
          <w:rFonts w:ascii="Times New Roman" w:hAnsi="Times New Roman"/>
          <w:b w:val="1"/>
          <w:bCs w:val="1"/>
          <w:sz w:val="24"/>
          <w:szCs w:val="24"/>
          <w:rtl w:val="0"/>
          <w:lang w:val="es-ES_tradnl"/>
        </w:rPr>
        <w:t>11.429-12</w:t>
      </w:r>
    </w:p>
    <w:p>
      <w:pPr>
        <w:pStyle w:val="Normal.0"/>
        <w:spacing w:after="0" w:line="240" w:lineRule="auto"/>
        <w:jc w:val="both"/>
        <w:rPr>
          <w:rFonts w:ascii="Times New Roman" w:cs="Times New Roman" w:hAnsi="Times New Roman" w:eastAsia="Times New Roman"/>
          <w:b w:val="1"/>
          <w:bCs w:val="1"/>
          <w:sz w:val="24"/>
          <w:szCs w:val="24"/>
        </w:rPr>
      </w:pPr>
    </w:p>
    <w:p>
      <w:pPr>
        <w:pStyle w:val="Normal.0"/>
        <w:spacing w:after="0" w:line="240" w:lineRule="auto"/>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Proyecto de ley, iniciado en moci</w:t>
      </w:r>
      <w:r>
        <w:rPr>
          <w:rStyle w:val="Ninguno"/>
          <w:rFonts w:ascii="Times New Roman" w:hAnsi="Times New Roman" w:hint="default"/>
          <w:b w:val="1"/>
          <w:bCs w:val="1"/>
          <w:sz w:val="24"/>
          <w:szCs w:val="24"/>
          <w:rtl w:val="0"/>
          <w:lang w:val="es-ES_tradnl"/>
        </w:rPr>
        <w:t>ó</w:t>
      </w:r>
      <w:r>
        <w:rPr>
          <w:rStyle w:val="Ninguno"/>
          <w:rFonts w:ascii="Times New Roman" w:hAnsi="Times New Roman"/>
          <w:b w:val="1"/>
          <w:bCs w:val="1"/>
          <w:sz w:val="24"/>
          <w:szCs w:val="24"/>
          <w:rtl w:val="0"/>
          <w:lang w:val="es-ES_tradnl"/>
        </w:rPr>
        <w:t>n del Honorable Senador se</w:t>
      </w:r>
      <w:r>
        <w:rPr>
          <w:rStyle w:val="Ninguno"/>
          <w:rFonts w:ascii="Times New Roman" w:hAnsi="Times New Roman" w:hint="default"/>
          <w:b w:val="1"/>
          <w:bCs w:val="1"/>
          <w:sz w:val="24"/>
          <w:szCs w:val="24"/>
          <w:rtl w:val="0"/>
          <w:lang w:val="es-ES_tradnl"/>
        </w:rPr>
        <w:t>ñ</w:t>
      </w:r>
      <w:r>
        <w:rPr>
          <w:rStyle w:val="Ninguno"/>
          <w:rFonts w:ascii="Times New Roman" w:hAnsi="Times New Roman"/>
          <w:b w:val="1"/>
          <w:bCs w:val="1"/>
          <w:sz w:val="24"/>
          <w:szCs w:val="24"/>
          <w:rtl w:val="0"/>
          <w:lang w:val="es-ES_tradnl"/>
        </w:rPr>
        <w:t>or Navarro, que proh</w:t>
      </w:r>
      <w:r>
        <w:rPr>
          <w:rStyle w:val="Ninguno"/>
          <w:rFonts w:ascii="Times New Roman" w:hAnsi="Times New Roman" w:hint="default"/>
          <w:b w:val="1"/>
          <w:bCs w:val="1"/>
          <w:sz w:val="24"/>
          <w:szCs w:val="24"/>
          <w:rtl w:val="0"/>
          <w:lang w:val="es-ES_tradnl"/>
        </w:rPr>
        <w:t>í</w:t>
      </w:r>
      <w:r>
        <w:rPr>
          <w:rStyle w:val="Ninguno"/>
          <w:rFonts w:ascii="Times New Roman" w:hAnsi="Times New Roman"/>
          <w:b w:val="1"/>
          <w:bCs w:val="1"/>
          <w:sz w:val="24"/>
          <w:szCs w:val="24"/>
          <w:rtl w:val="0"/>
          <w:lang w:val="es-ES_tradnl"/>
        </w:rPr>
        <w:t>be el uso y entrega de bolsas pl</w:t>
      </w:r>
      <w:r>
        <w:rPr>
          <w:rStyle w:val="Ninguno"/>
          <w:rFonts w:ascii="Times New Roman" w:hAnsi="Times New Roman" w:hint="default"/>
          <w:b w:val="1"/>
          <w:bCs w:val="1"/>
          <w:sz w:val="24"/>
          <w:szCs w:val="24"/>
          <w:rtl w:val="0"/>
          <w:lang w:val="es-ES_tradnl"/>
        </w:rPr>
        <w:t>á</w:t>
      </w:r>
      <w:r>
        <w:rPr>
          <w:rStyle w:val="Ninguno"/>
          <w:rFonts w:ascii="Times New Roman" w:hAnsi="Times New Roman"/>
          <w:b w:val="1"/>
          <w:bCs w:val="1"/>
          <w:sz w:val="24"/>
          <w:szCs w:val="24"/>
          <w:rtl w:val="0"/>
          <w:lang w:val="es-ES_tradnl"/>
        </w:rPr>
        <w:t>sticas sean o no biodegradables a los consumidores finales.</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Considerando:</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 Que desde la d</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cada de 1950 se ha fabricado en el mundo 8,3 billones de toneladas de pl</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stico y que cada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 se hace 300 millones de toneladas, de las cuales solo el 20% es reciclada</w:t>
      </w:r>
      <w:r>
        <w:rPr>
          <w:rStyle w:val="Ninguno"/>
          <w:rFonts w:ascii="Times New Roman" w:cs="Times New Roman" w:hAnsi="Times New Roman" w:eastAsia="Times New Roman"/>
          <w:sz w:val="24"/>
          <w:szCs w:val="24"/>
          <w:vertAlign w:val="superscript"/>
        </w:rPr>
        <w:endnoteReference w:id="1"/>
      </w:r>
      <w:r>
        <w:rPr>
          <w:rStyle w:val="Ninguno"/>
          <w:rFonts w:ascii="Times New Roman" w:hAnsi="Times New Roman"/>
          <w:sz w:val="24"/>
          <w:szCs w:val="24"/>
          <w:rtl w:val="0"/>
          <w:lang w:val="es-ES_tradnl"/>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2- Que la presencia de micropart</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culas de pl</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stico da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inas para la salud humana en el agua potable, es superior al 80% a nivel mundial</w:t>
      </w:r>
      <w:r>
        <w:rPr>
          <w:rStyle w:val="Ninguno"/>
          <w:rFonts w:ascii="Times New Roman" w:cs="Times New Roman" w:hAnsi="Times New Roman" w:eastAsia="Times New Roman"/>
          <w:sz w:val="24"/>
          <w:szCs w:val="24"/>
          <w:vertAlign w:val="superscript"/>
        </w:rPr>
        <w:endnoteReference w:id="2"/>
      </w:r>
      <w:r>
        <w:rPr>
          <w:rStyle w:val="Ninguno"/>
          <w:rFonts w:ascii="Times New Roman" w:hAnsi="Times New Roman"/>
          <w:sz w:val="24"/>
          <w:szCs w:val="24"/>
          <w:rtl w:val="0"/>
          <w:lang w:val="es-ES_tradnl"/>
        </w:rPr>
        <w:t xml:space="preserve">. </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3-  Que en Chile se utiliza un promedio de 1,5 bolsas diarias por personas, lo que calculado sobre una base estimada de 17.000.000 de personas, nos da un total de 25.500.000 bolsas diarias</w:t>
      </w:r>
      <w:r>
        <w:rPr>
          <w:rStyle w:val="Ninguno"/>
          <w:rFonts w:ascii="Times New Roman" w:cs="Times New Roman" w:hAnsi="Times New Roman" w:eastAsia="Times New Roman"/>
          <w:sz w:val="24"/>
          <w:szCs w:val="24"/>
          <w:vertAlign w:val="superscript"/>
        </w:rPr>
        <w:endnoteReference w:id="3"/>
      </w:r>
      <w:r>
        <w:rPr>
          <w:rStyle w:val="Ninguno"/>
          <w:rFonts w:ascii="Times New Roman" w:hAnsi="Times New Roman"/>
          <w:sz w:val="24"/>
          <w:szCs w:val="24"/>
          <w:rtl w:val="0"/>
          <w:lang w:val="es-ES_tradnl"/>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4- Que en una bolsa pl</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stica tarde cerca de 450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os en descomponerse</w:t>
      </w:r>
      <w:r>
        <w:rPr>
          <w:rStyle w:val="Ninguno"/>
          <w:rFonts w:ascii="Times New Roman" w:cs="Times New Roman" w:hAnsi="Times New Roman" w:eastAsia="Times New Roman"/>
          <w:sz w:val="24"/>
          <w:szCs w:val="24"/>
          <w:vertAlign w:val="superscript"/>
        </w:rPr>
        <w:endnoteReference w:id="4"/>
      </w:r>
      <w:r>
        <w:rPr>
          <w:rStyle w:val="Ninguno"/>
          <w:rFonts w:ascii="Times New Roman" w:hAnsi="Times New Roman"/>
          <w:sz w:val="24"/>
          <w:szCs w:val="24"/>
          <w:rtl w:val="0"/>
          <w:lang w:val="es-ES_tradnl"/>
        </w:rPr>
        <w:t>, proceso en el cual  todos los componentes qu</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micos derivados del refinamiento del petr</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leo pasan como agentes contaminantes a la tierra y al agua</w:t>
      </w:r>
      <w:r>
        <w:rPr>
          <w:rStyle w:val="Ninguno"/>
          <w:rFonts w:ascii="Times New Roman" w:cs="Times New Roman" w:hAnsi="Times New Roman" w:eastAsia="Times New Roman"/>
          <w:sz w:val="24"/>
          <w:szCs w:val="24"/>
          <w:vertAlign w:val="superscript"/>
        </w:rPr>
        <w:endnoteReference w:id="5"/>
      </w:r>
      <w:r>
        <w:rPr>
          <w:rStyle w:val="Ninguno"/>
          <w:rFonts w:ascii="Times New Roman" w:hAnsi="Times New Roman"/>
          <w:sz w:val="24"/>
          <w:szCs w:val="24"/>
          <w:rtl w:val="0"/>
          <w:lang w:val="es-ES_tradnl"/>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5- Que la producci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bolsas implica una liberaci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promedio de 4 gr. de CO2 a la atm</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sfera</w:t>
      </w:r>
      <w:r>
        <w:rPr>
          <w:rStyle w:val="Ninguno"/>
          <w:rFonts w:ascii="Times New Roman" w:cs="Times New Roman" w:hAnsi="Times New Roman" w:eastAsia="Times New Roman"/>
          <w:sz w:val="24"/>
          <w:szCs w:val="24"/>
          <w:vertAlign w:val="superscript"/>
        </w:rPr>
        <w:endnoteReference w:id="6"/>
      </w:r>
      <w:r>
        <w:rPr>
          <w:rStyle w:val="Ninguno"/>
          <w:rFonts w:ascii="Times New Roman" w:hAnsi="Times New Roman"/>
          <w:sz w:val="24"/>
          <w:szCs w:val="24"/>
          <w:rtl w:val="0"/>
          <w:lang w:val="es-ES_tradnl"/>
        </w:rPr>
        <w:t xml:space="preserve"> por unidad producida, lo que estimado seg</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n el consumo de bolsas en Chile implica una liberaci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102.000.000 de gr. de CO2 por d</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contribuyendo de manera importante al efecto invernadero.</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6- Que Chile es uno de los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ses firmantes del Protocolo de Kioto, cuyo objeto es reducir la emisi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gases de efecto invernadero, incluyendo dentro de ellos el CO2</w:t>
      </w:r>
      <w:r>
        <w:rPr>
          <w:rStyle w:val="Ninguno"/>
          <w:rFonts w:ascii="Times New Roman" w:cs="Times New Roman" w:hAnsi="Times New Roman" w:eastAsia="Times New Roman"/>
          <w:sz w:val="24"/>
          <w:szCs w:val="24"/>
          <w:vertAlign w:val="superscript"/>
        </w:rPr>
        <w:endnoteReference w:id="7"/>
      </w:r>
      <w:r>
        <w:rPr>
          <w:rStyle w:val="Ninguno"/>
          <w:rFonts w:ascii="Times New Roman" w:hAnsi="Times New Roman"/>
          <w:sz w:val="24"/>
          <w:szCs w:val="24"/>
          <w:rtl w:val="0"/>
          <w:lang w:val="es-ES_tradnl"/>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7- Que en Chile el 90% de las bolsas terminan en los vertederos y la tasa de reciclaje llega a solo un 1% de las bolsas utilizadas</w:t>
      </w:r>
      <w:r>
        <w:rPr>
          <w:rStyle w:val="Ninguno"/>
          <w:rFonts w:ascii="Times New Roman" w:cs="Times New Roman" w:hAnsi="Times New Roman" w:eastAsia="Times New Roman"/>
          <w:sz w:val="24"/>
          <w:szCs w:val="24"/>
          <w:vertAlign w:val="superscript"/>
        </w:rPr>
        <w:endnoteReference w:id="8"/>
      </w:r>
      <w:r>
        <w:rPr>
          <w:rStyle w:val="Ninguno"/>
          <w:rFonts w:ascii="Times New Roman" w:hAnsi="Times New Roman"/>
          <w:sz w:val="24"/>
          <w:szCs w:val="24"/>
          <w:rtl w:val="0"/>
          <w:lang w:val="es-ES_tradnl"/>
        </w:rPr>
        <w:t xml:space="preserve">. </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 xml:space="preserve">8- Que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las bolsas pl</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sticas son las responsables de la muerte de al menos 100.000 aves, ballenas, focas y tortugas cada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 ya sea por asfixia o ingesti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w:t>
      </w:r>
      <w:r>
        <w:rPr>
          <w:rStyle w:val="Ninguno"/>
          <w:rFonts w:ascii="Times New Roman" w:hAnsi="Times New Roman" w:hint="default"/>
          <w:sz w:val="24"/>
          <w:szCs w:val="24"/>
          <w:rtl w:val="0"/>
          <w:lang w:val="es-ES_tradnl"/>
        </w:rPr>
        <w:t xml:space="preserve">” </w:t>
      </w:r>
      <w:r>
        <w:rPr>
          <w:rStyle w:val="Ninguno"/>
          <w:rFonts w:ascii="Times New Roman" w:hAnsi="Times New Roman"/>
          <w:sz w:val="24"/>
          <w:szCs w:val="24"/>
          <w:rtl w:val="0"/>
          <w:lang w:val="es-ES_tradnl"/>
        </w:rPr>
        <w:t xml:space="preserve">y que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constituyen el 47% de los desperdicios arrastrados por el viento y que escapan de los vertederos</w:t>
      </w:r>
      <w:r>
        <w:rPr>
          <w:rStyle w:val="Ninguno"/>
          <w:rFonts w:ascii="Times New Roman" w:hAnsi="Times New Roman" w:hint="default"/>
          <w:sz w:val="24"/>
          <w:szCs w:val="24"/>
          <w:rtl w:val="0"/>
          <w:lang w:val="es-ES_tradnl"/>
        </w:rPr>
        <w:t>”</w:t>
      </w:r>
      <w:r>
        <w:rPr>
          <w:rStyle w:val="Ninguno"/>
          <w:rFonts w:ascii="Times New Roman" w:hAnsi="Times New Roman"/>
          <w:sz w:val="24"/>
          <w:szCs w:val="24"/>
          <w:vertAlign w:val="superscript"/>
          <w:rtl w:val="0"/>
          <w:lang w:val="es-ES_tradnl"/>
        </w:rPr>
        <w:t xml:space="preserve"> </w:t>
      </w:r>
      <w:r>
        <w:rPr>
          <w:rStyle w:val="Ninguno"/>
          <w:rFonts w:ascii="Times New Roman" w:cs="Times New Roman" w:hAnsi="Times New Roman" w:eastAsia="Times New Roman"/>
          <w:sz w:val="24"/>
          <w:szCs w:val="24"/>
          <w:vertAlign w:val="superscript"/>
        </w:rPr>
        <w:endnoteReference w:id="9"/>
      </w:r>
      <w:r>
        <w:rPr>
          <w:rStyle w:val="Ninguno"/>
          <w:rFonts w:ascii="Times New Roman" w:hAnsi="Times New Roman"/>
          <w:sz w:val="24"/>
          <w:szCs w:val="24"/>
          <w:rtl w:val="0"/>
          <w:lang w:val="es-ES_tradnl"/>
        </w:rPr>
        <w:t xml:space="preserve">. </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9- Que cerca del 60% de las bolsas que se dan en las farmacias va a parar directamente a la basura, y que cerca del 90% de las bolsas de supermercado van a parar a los vertederos como recipientes de basura.</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10- Que en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ses como Argentina, en las provincias de Neuqu</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 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o Negro, Chubut y Buenos Aires, o Australia en los Estados de Tasmania, Australia del sur, el territorio del norte y el territorio de la capital australiana, se ha prohibido por razones medio ambientales el uso de bolsas pl</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sticas en el comercio, al igual que en el Distrito Federal de la Ciudad de M</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xico</w:t>
      </w:r>
      <w:r>
        <w:rPr>
          <w:rStyle w:val="Ninguno"/>
          <w:rFonts w:ascii="Times New Roman" w:cs="Times New Roman" w:hAnsi="Times New Roman" w:eastAsia="Times New Roman"/>
          <w:sz w:val="24"/>
          <w:szCs w:val="24"/>
          <w:vertAlign w:val="superscript"/>
        </w:rPr>
        <w:endnoteReference w:id="10"/>
      </w:r>
      <w:r>
        <w:rPr>
          <w:rStyle w:val="Ninguno"/>
          <w:rFonts w:ascii="Times New Roman" w:hAnsi="Times New Roman"/>
          <w:sz w:val="24"/>
          <w:szCs w:val="24"/>
          <w:rtl w:val="0"/>
          <w:lang w:val="es-ES_tradnl"/>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11- Que en Senegal, por motivo de protecci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la flora y fauna del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 se dictamin</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 xml:space="preserve">una ley que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proh</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be la producci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importaci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venta y distribuci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estas bolsas en todo el territorio nacional</w:t>
      </w:r>
      <w:r>
        <w:rPr>
          <w:rStyle w:val="Ninguno"/>
          <w:rFonts w:ascii="Times New Roman" w:hAnsi="Times New Roman" w:hint="default"/>
          <w:sz w:val="24"/>
          <w:szCs w:val="24"/>
          <w:rtl w:val="0"/>
          <w:lang w:val="es-ES_tradnl"/>
        </w:rPr>
        <w:t>”</w:t>
      </w:r>
      <w:r>
        <w:rPr>
          <w:rStyle w:val="Ninguno"/>
          <w:rFonts w:ascii="Times New Roman" w:hAnsi="Times New Roman"/>
          <w:sz w:val="24"/>
          <w:szCs w:val="24"/>
          <w:vertAlign w:val="superscript"/>
          <w:rtl w:val="0"/>
          <w:lang w:val="es-ES_tradnl"/>
        </w:rPr>
        <w:t xml:space="preserve"> </w:t>
      </w:r>
      <w:r>
        <w:rPr>
          <w:rStyle w:val="Ninguno"/>
          <w:rFonts w:ascii="Times New Roman" w:cs="Times New Roman" w:hAnsi="Times New Roman" w:eastAsia="Times New Roman"/>
          <w:sz w:val="24"/>
          <w:szCs w:val="24"/>
          <w:vertAlign w:val="superscript"/>
        </w:rPr>
        <w:endnoteReference w:id="11"/>
      </w:r>
      <w:r>
        <w:rPr>
          <w:rStyle w:val="Ninguno"/>
          <w:rFonts w:ascii="Times New Roman" w:hAnsi="Times New Roman"/>
          <w:sz w:val="24"/>
          <w:szCs w:val="24"/>
          <w:rtl w:val="0"/>
          <w:lang w:val="es-ES_tradnl"/>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12- Que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ses como Irlanda, Inglaterra y Alemana, con el fin de reducir la contaminaci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derivada de las bolsas pl</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sticas, han implementado diversos mecanismos de cobro adicional por tu utilizaci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w:t>
      </w:r>
      <w:r>
        <w:rPr>
          <w:rStyle w:val="Ninguno"/>
          <w:rFonts w:ascii="Times New Roman" w:cs="Times New Roman" w:hAnsi="Times New Roman" w:eastAsia="Times New Roman"/>
          <w:sz w:val="24"/>
          <w:szCs w:val="24"/>
          <w:vertAlign w:val="superscript"/>
        </w:rPr>
        <w:endnoteReference w:id="12"/>
      </w:r>
      <w:r>
        <w:rPr>
          <w:rStyle w:val="Ninguno"/>
          <w:rFonts w:ascii="Times New Roman" w:hAnsi="Times New Roman"/>
          <w:sz w:val="24"/>
          <w:szCs w:val="24"/>
          <w:rtl w:val="0"/>
          <w:lang w:val="es-ES_tradnl"/>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13- Que en nuestro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 v</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ordenanzas municipales las comunas de Puc</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(2013)</w:t>
      </w:r>
      <w:r>
        <w:rPr>
          <w:rStyle w:val="Ninguno"/>
          <w:rFonts w:ascii="Times New Roman" w:hAnsi="Times New Roman"/>
          <w:sz w:val="24"/>
          <w:szCs w:val="24"/>
          <w:vertAlign w:val="superscript"/>
          <w:rtl w:val="0"/>
          <w:lang w:val="es-ES_tradnl"/>
        </w:rPr>
        <w:t xml:space="preserve"> </w:t>
      </w:r>
      <w:r>
        <w:rPr>
          <w:rStyle w:val="Ninguno"/>
          <w:rFonts w:ascii="Times New Roman" w:cs="Times New Roman" w:hAnsi="Times New Roman" w:eastAsia="Times New Roman"/>
          <w:sz w:val="24"/>
          <w:szCs w:val="24"/>
          <w:vertAlign w:val="superscript"/>
        </w:rPr>
        <w:endnoteReference w:id="13"/>
      </w:r>
      <w:r>
        <w:rPr>
          <w:rStyle w:val="Ninguno"/>
          <w:rFonts w:ascii="Times New Roman" w:hAnsi="Times New Roman"/>
          <w:sz w:val="24"/>
          <w:szCs w:val="24"/>
          <w:rtl w:val="0"/>
          <w:lang w:val="es-ES_tradnl"/>
        </w:rPr>
        <w:t xml:space="preserve"> y Punta Arenas (2014)</w:t>
      </w:r>
      <w:r>
        <w:rPr>
          <w:rStyle w:val="Ninguno"/>
          <w:rFonts w:ascii="Times New Roman" w:hAnsi="Times New Roman"/>
          <w:sz w:val="24"/>
          <w:szCs w:val="24"/>
          <w:vertAlign w:val="superscript"/>
          <w:rtl w:val="0"/>
          <w:lang w:val="es-ES_tradnl"/>
        </w:rPr>
        <w:t xml:space="preserve"> </w:t>
      </w:r>
      <w:r>
        <w:rPr>
          <w:rStyle w:val="Ninguno"/>
          <w:rFonts w:ascii="Times New Roman" w:cs="Times New Roman" w:hAnsi="Times New Roman" w:eastAsia="Times New Roman"/>
          <w:sz w:val="24"/>
          <w:szCs w:val="24"/>
          <w:vertAlign w:val="superscript"/>
        </w:rPr>
        <w:endnoteReference w:id="14"/>
      </w:r>
      <w:r>
        <w:rPr>
          <w:rStyle w:val="Ninguno"/>
          <w:rFonts w:ascii="Times New Roman" w:hAnsi="Times New Roman"/>
          <w:sz w:val="24"/>
          <w:szCs w:val="24"/>
          <w:rtl w:val="0"/>
          <w:lang w:val="es-ES_tradnl"/>
        </w:rPr>
        <w:t>, ya han prohibido el uso de bolsas pl</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sticas en el comercio.</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Vengo a proponer el siguiente proyecto de ley:</w:t>
      </w:r>
    </w:p>
    <w:p>
      <w:pPr>
        <w:pStyle w:val="Normal.0"/>
        <w:spacing w:after="0" w:line="240" w:lineRule="auto"/>
        <w:jc w:val="both"/>
        <w:rPr>
          <w:rFonts w:ascii="Times New Roman" w:cs="Times New Roman" w:hAnsi="Times New Roman" w:eastAsia="Times New Roman"/>
          <w:b w:val="1"/>
          <w:bCs w:val="1"/>
          <w:sz w:val="24"/>
          <w:szCs w:val="24"/>
        </w:rPr>
      </w:pPr>
    </w:p>
    <w:p>
      <w:pPr>
        <w:pStyle w:val="Normal.0"/>
        <w:spacing w:after="0" w:line="240" w:lineRule="auto"/>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Art</w:t>
      </w:r>
      <w:r>
        <w:rPr>
          <w:rStyle w:val="Ninguno"/>
          <w:rFonts w:ascii="Times New Roman" w:hAnsi="Times New Roman" w:hint="default"/>
          <w:b w:val="1"/>
          <w:bCs w:val="1"/>
          <w:sz w:val="24"/>
          <w:szCs w:val="24"/>
          <w:rtl w:val="0"/>
          <w:lang w:val="es-ES_tradnl"/>
        </w:rPr>
        <w:t>í</w:t>
      </w:r>
      <w:r>
        <w:rPr>
          <w:rStyle w:val="Ninguno"/>
          <w:rFonts w:ascii="Times New Roman" w:hAnsi="Times New Roman"/>
          <w:b w:val="1"/>
          <w:bCs w:val="1"/>
          <w:sz w:val="24"/>
          <w:szCs w:val="24"/>
          <w:rtl w:val="0"/>
          <w:lang w:val="es-ES_tradnl"/>
        </w:rPr>
        <w:t xml:space="preserve">culo </w:t>
      </w:r>
      <w:r>
        <w:rPr>
          <w:rStyle w:val="Ninguno"/>
          <w:rFonts w:ascii="Times New Roman" w:hAnsi="Times New Roman" w:hint="default"/>
          <w:b w:val="1"/>
          <w:bCs w:val="1"/>
          <w:sz w:val="24"/>
          <w:szCs w:val="24"/>
          <w:rtl w:val="0"/>
          <w:lang w:val="es-ES_tradnl"/>
        </w:rPr>
        <w:t>ú</w:t>
      </w:r>
      <w:r>
        <w:rPr>
          <w:rStyle w:val="Ninguno"/>
          <w:rFonts w:ascii="Times New Roman" w:hAnsi="Times New Roman"/>
          <w:b w:val="1"/>
          <w:bCs w:val="1"/>
          <w:sz w:val="24"/>
          <w:szCs w:val="24"/>
          <w:rtl w:val="0"/>
          <w:lang w:val="es-ES_tradnl"/>
        </w:rPr>
        <w:t xml:space="preserve">nico: </w:t>
      </w:r>
    </w:p>
    <w:p>
      <w:pPr>
        <w:pStyle w:val="Normal.0"/>
        <w:spacing w:after="0" w:line="240" w:lineRule="auto"/>
        <w:jc w:val="both"/>
        <w:rPr>
          <w:rFonts w:ascii="Times New Roman" w:cs="Times New Roman" w:hAnsi="Times New Roman" w:eastAsia="Times New Roman"/>
          <w:b w:val="1"/>
          <w:bCs w:val="1"/>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Uno: Proh</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base el uso y la entrega de bolsas pl</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sticas biodegradables o no, por parte de supermercados, casas comerciales o del retail, almacenes, tiendas, kioscos y cualquier otro tipo de comercio,  para el transporte y contenci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mercader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as expendidas a consumidores finales.</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Dos: Quienes contravengan la presente medida ser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n sancionados con una multa de 1 UTM por bolsa entregada.".</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Articulado Transitorio</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Uno: Esta ley entrar</w:t>
      </w:r>
      <w:r>
        <w:rPr>
          <w:rStyle w:val="Ninguno"/>
          <w:rFonts w:ascii="Times New Roman" w:hAnsi="Times New Roman" w:hint="default"/>
          <w:sz w:val="24"/>
          <w:szCs w:val="24"/>
          <w:rtl w:val="0"/>
          <w:lang w:val="es-ES_tradnl"/>
        </w:rPr>
        <w:t xml:space="preserve">á </w:t>
      </w:r>
      <w:r>
        <w:rPr>
          <w:rStyle w:val="Ninguno"/>
          <w:rFonts w:ascii="Times New Roman" w:hAnsi="Times New Roman"/>
          <w:sz w:val="24"/>
          <w:szCs w:val="24"/>
          <w:rtl w:val="0"/>
          <w:lang w:val="es-ES_tradnl"/>
        </w:rPr>
        <w:t>en vigencia al momento de su promulgaci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en el Territorio Chileno Insular y en la XV Regi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Arica y Parinacota, la I Regi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Tarapac</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la XII Regi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Magallanes, la XI Regi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Ays</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 del General Carlos Ib</w:t>
      </w:r>
      <w:r>
        <w:rPr>
          <w:rStyle w:val="Ninguno"/>
          <w:rFonts w:ascii="Times New Roman" w:hAnsi="Times New Roman" w:hint="default"/>
          <w:sz w:val="24"/>
          <w:szCs w:val="24"/>
          <w:rtl w:val="0"/>
          <w:lang w:val="es-ES_tradnl"/>
        </w:rPr>
        <w:t>áñ</w:t>
      </w:r>
      <w:r>
        <w:rPr>
          <w:rStyle w:val="Ninguno"/>
          <w:rFonts w:ascii="Times New Roman" w:hAnsi="Times New Roman"/>
          <w:sz w:val="24"/>
          <w:szCs w:val="24"/>
          <w:rtl w:val="0"/>
          <w:lang w:val="es-ES_tradnl"/>
        </w:rPr>
        <w:t>ez del Campo y la Ant</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rtica Chilena ; 30 d</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as corridos despu</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s de su promulgaci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entrar</w:t>
      </w:r>
      <w:r>
        <w:rPr>
          <w:rStyle w:val="Ninguno"/>
          <w:rFonts w:ascii="Times New Roman" w:hAnsi="Times New Roman" w:hint="default"/>
          <w:sz w:val="24"/>
          <w:szCs w:val="24"/>
          <w:rtl w:val="0"/>
          <w:lang w:val="es-ES_tradnl"/>
        </w:rPr>
        <w:t xml:space="preserve">á </w:t>
      </w:r>
      <w:r>
        <w:rPr>
          <w:rStyle w:val="Ninguno"/>
          <w:rFonts w:ascii="Times New Roman" w:hAnsi="Times New Roman"/>
          <w:sz w:val="24"/>
          <w:szCs w:val="24"/>
          <w:rtl w:val="0"/>
          <w:lang w:val="es-ES_tradnl"/>
        </w:rPr>
        <w:t>en vigencia en las regiones II de Antofagasta, III de Atacama, X de los Lagos y XIV de los 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os ; 60 d</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as corridos despu</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s de su promulgaci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entrar</w:t>
      </w:r>
      <w:r>
        <w:rPr>
          <w:rStyle w:val="Ninguno"/>
          <w:rFonts w:ascii="Times New Roman" w:hAnsi="Times New Roman" w:hint="default"/>
          <w:sz w:val="24"/>
          <w:szCs w:val="24"/>
          <w:rtl w:val="0"/>
          <w:lang w:val="es-ES_tradnl"/>
        </w:rPr>
        <w:t xml:space="preserve">á </w:t>
      </w:r>
      <w:r>
        <w:rPr>
          <w:rStyle w:val="Ninguno"/>
          <w:rFonts w:ascii="Times New Roman" w:hAnsi="Times New Roman"/>
          <w:sz w:val="24"/>
          <w:szCs w:val="24"/>
          <w:rtl w:val="0"/>
          <w:lang w:val="es-ES_tradnl"/>
        </w:rPr>
        <w:t>en vigencia en las regiones IV de Coquimbo, V de Valpara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so, IX de la Araucan</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VIII del Biob</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o y la XVI del </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uble; y 90 d</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as corridos despu</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s de su promulgaci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entrar</w:t>
      </w:r>
      <w:r>
        <w:rPr>
          <w:rStyle w:val="Ninguno"/>
          <w:rFonts w:ascii="Times New Roman" w:hAnsi="Times New Roman" w:hint="default"/>
          <w:sz w:val="24"/>
          <w:szCs w:val="24"/>
          <w:rtl w:val="0"/>
          <w:lang w:val="es-ES_tradnl"/>
        </w:rPr>
        <w:t xml:space="preserve">á </w:t>
      </w:r>
      <w:r>
        <w:rPr>
          <w:rStyle w:val="Ninguno"/>
          <w:rFonts w:ascii="Times New Roman" w:hAnsi="Times New Roman"/>
          <w:sz w:val="24"/>
          <w:szCs w:val="24"/>
          <w:rtl w:val="0"/>
          <w:lang w:val="es-ES_tradnl"/>
        </w:rPr>
        <w:t>en vigencia en las regiones Metropolitana, VII del Maule y VI del Libertador General Bernardo O</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 xml:space="preserve">Higgins. </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Dos: Una vez entrada en vigencia esta ley los supermercados y casas comerciales o del retail, tendr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n 120 d</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as corridos para adaptarse a la norma, en tanto el comercio restante tendr</w:t>
      </w:r>
      <w:r>
        <w:rPr>
          <w:rStyle w:val="Ninguno"/>
          <w:rFonts w:ascii="Times New Roman" w:hAnsi="Times New Roman" w:hint="default"/>
          <w:sz w:val="24"/>
          <w:szCs w:val="24"/>
          <w:rtl w:val="0"/>
          <w:lang w:val="es-ES_tradnl"/>
        </w:rPr>
        <w:t xml:space="preserve">á </w:t>
      </w:r>
      <w:r>
        <w:rPr>
          <w:rStyle w:val="Ninguno"/>
          <w:rFonts w:ascii="Times New Roman" w:hAnsi="Times New Roman"/>
          <w:sz w:val="24"/>
          <w:szCs w:val="24"/>
          <w:rtl w:val="0"/>
          <w:lang w:val="es-ES_tradnl"/>
        </w:rPr>
        <w:t>una plazo no mayor a 240 d</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as corridos.</w:t>
      </w:r>
    </w:p>
    <w:p>
      <w:pPr>
        <w:pStyle w:val="Normal.0"/>
        <w:spacing w:after="0" w:line="240" w:lineRule="auto"/>
        <w:rPr>
          <w:rFonts w:ascii="Times New Roman" w:cs="Times New Roman" w:hAnsi="Times New Roman" w:eastAsia="Times New Roman"/>
          <w:sz w:val="24"/>
          <w:szCs w:val="24"/>
        </w:rPr>
      </w:pPr>
    </w:p>
    <w:p>
      <w:pPr>
        <w:pStyle w:val="Normal.0"/>
        <w:spacing w:after="0" w:line="240" w:lineRule="auto"/>
        <w:rPr>
          <w:rFonts w:ascii="Times New Roman" w:cs="Times New Roman" w:hAnsi="Times New Roman" w:eastAsia="Times New Roman"/>
          <w:sz w:val="24"/>
          <w:szCs w:val="24"/>
        </w:rPr>
      </w:pPr>
    </w:p>
    <w:p>
      <w:pPr>
        <w:pStyle w:val="Normal.0"/>
        <w:spacing w:after="0" w:line="240" w:lineRule="auto"/>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Alejandro Navarro Brain</w:t>
      </w:r>
      <w:r>
        <w:rPr>
          <w:rStyle w:val="Ninguno"/>
          <w:rFonts w:ascii="Arial Unicode MS" w:cs="Arial Unicode MS" w:hAnsi="Arial Unicode MS" w:eastAsia="Arial Unicode MS"/>
          <w:b w:val="0"/>
          <w:bCs w:val="0"/>
          <w:i w:val="0"/>
          <w:iCs w:val="0"/>
          <w:sz w:val="24"/>
          <w:szCs w:val="24"/>
        </w:rPr>
        <w:br w:type="textWrapping"/>
      </w:r>
      <w:r>
        <w:rPr>
          <w:rStyle w:val="Ninguno"/>
          <w:rFonts w:ascii="Times New Roman" w:hAnsi="Times New Roman"/>
          <w:sz w:val="24"/>
          <w:szCs w:val="24"/>
          <w:rtl w:val="0"/>
          <w:lang w:val="es-ES_tradnl"/>
        </w:rPr>
        <w:t>Senador de la Rep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blica</w:t>
      </w:r>
    </w:p>
    <w:sectPr>
      <w:headerReference w:type="default" r:id="rId4"/>
      <w:footerReference w:type="default" r:id="rId5"/>
      <w:pgSz w:w="12240" w:h="18720" w:orient="portrait"/>
      <w:pgMar w:top="2835" w:right="1701" w:bottom="2835" w:left="2268" w:header="708" w:footer="708"/>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https://www.theguardian.com/environment/2017/sep/06/plastic-fibres-found-tap-water-around-world-study-reveals</w:t>
      </w:r>
    </w:p>
  </w:endnote>
  <w:endnote w:id="2">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https://www.theguardian.com/environment/2017/sep/06/plastic-fibres-found-tap-water-around-world-study-reveals</w:t>
      </w:r>
    </w:p>
  </w:endnote>
  <w:endnote w:id="3">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http://www.emol.com/noticias/nacional/2015/01/15/699310/infografia-el-efecto-de-las-bolsas-plasticas-en-el-medio-ambiente.html</w:t>
      </w:r>
    </w:p>
  </w:endnote>
  <w:endnote w:id="4">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http://www.sogama.es/es/campanha/las-bolsas-de-plastico-un-serio-problema-medioambiental</w:t>
      </w:r>
    </w:p>
  </w:endnote>
  <w:endnote w:id="5">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http://www.emol.com/noticias/nacional/2015/01/15/699310/infografia-el-efecto-de-las-bolsas-plasticas-en-el-medio-ambiente.html</w:t>
      </w:r>
    </w:p>
  </w:endnote>
  <w:endnote w:id="6">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http://www.sogama.es/es/campanha/las-bolsas-de-plastico-un-serio-problema-medioambiental</w:t>
      </w:r>
    </w:p>
  </w:endnote>
  <w:endnote w:id="7">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http://www.mma.gob.cl/retc/1279/article-41279.html</w:t>
      </w:r>
    </w:p>
  </w:endnote>
  <w:endnote w:id="8">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http://www.emol.com/noticias/nacional/2015/01/15/699310/infografia-el-efecto-de-las-bolsas-plasticas-en-el-medio-ambiente.html</w:t>
      </w:r>
    </w:p>
  </w:endnote>
  <w:endnote w:id="9">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http://www.emol.com/noticias/nacional/2015/01/15/699310/infografia-el-efecto-de-las-bolsas-plasticas-en-el-medio-ambiente.html</w:t>
      </w:r>
    </w:p>
  </w:endnote>
  <w:endnote w:id="10">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https://cceea.mx/medio-ambiente/que-paises-prohiben-el-uso-de-bolsas-de-plastico/</w:t>
      </w:r>
    </w:p>
  </w:endnote>
  <w:endnote w:id="11">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https://cceea.mx/medio-ambiente/que-paises-prohiben-el-uso-de-bolsas-de-plastico/</w:t>
      </w:r>
    </w:p>
  </w:endnote>
  <w:endnote w:id="12">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https://cceea.mx/medio-ambiente/que-paises-prohiben-el-uso-de-bolsas-de-plastico/</w:t>
      </w:r>
    </w:p>
  </w:endnote>
  <w:endnote w:id="13">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http://www.cooperativa.cl/noticias/sociedad/medioambiente/alcalde-de-pucon-explico-en-que-consiste-la-prohibicion-de-las-bolsas-plasticas/2013-06-19/135455.html</w:t>
      </w:r>
    </w:p>
  </w:endnote>
  <w:endnote w:id="14">
    <w:p>
      <w:pPr>
        <w:pStyle w:val="Texto nota al final"/>
      </w:pPr>
      <w:r>
        <w:rPr>
          <w:rStyle w:val="Ninguno"/>
          <w:rFonts w:ascii="Times New Roman" w:cs="Times New Roman" w:hAnsi="Times New Roman" w:eastAsia="Times New Roman"/>
          <w:sz w:val="24"/>
          <w:szCs w:val="24"/>
          <w:vertAlign w:val="superscript"/>
        </w:rPr>
        <w:endnoteRef/>
      </w:r>
      <w:r>
        <w:rPr>
          <w:rtl w:val="0"/>
        </w:rPr>
        <w:t xml:space="preserve"> http://www.eldesconcierto.cl/2017/08/30/padre-de-jose-vergara-detenido-desaparecido-en-democracia-se-ensanaron-con-el-se-les-paso-la-mano-y-lo-ocultaron/</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spañol" w:val="‘“(〔[{〈《「『【⦅〘〖«〝︵︷︹︻︽︿﹁﹃﹇﹙﹛﹝｢"/>
  <w:noLineBreaksBefore w:lang="español"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character" w:styleId="Ninguno">
    <w:name w:val="Ninguno"/>
    <w:rPr>
      <w:lang w:val="es-ES_tradnl"/>
    </w:rPr>
  </w:style>
  <w:style w:type="paragraph" w:styleId="Texto nota al final">
    <w:name w:val="Texto nota al final"/>
    <w:next w:val="Texto nota al fin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