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ítulo 1"/>
        <w:rPr>
          <w:rStyle w:val="Ninguno"/>
          <w:b w:val="1"/>
          <w:bCs w:val="1"/>
          <w:sz w:val="24"/>
          <w:szCs w:val="24"/>
        </w:rPr>
      </w:pP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Bolet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n N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 xml:space="preserve">º 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11.533-07</w:t>
      </w:r>
    </w:p>
    <w:p>
      <w:pPr>
        <w:pStyle w:val="Normal,SEC"/>
        <w:rPr>
          <w:b w:val="1"/>
          <w:bCs w:val="1"/>
        </w:rPr>
      </w:pPr>
    </w:p>
    <w:p>
      <w:pPr>
        <w:pStyle w:val="Normal,SEC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Proyecto de ley, iniciado en moci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 del Honorable Senador se</w:t>
      </w:r>
      <w:r>
        <w:rPr>
          <w:rStyle w:val="Ninguno"/>
          <w:b w:val="1"/>
          <w:bCs w:val="1"/>
          <w:rtl w:val="0"/>
          <w:lang w:val="es-ES_tradnl"/>
        </w:rPr>
        <w:t>ñ</w:t>
      </w:r>
      <w:r>
        <w:rPr>
          <w:rStyle w:val="Ninguno"/>
          <w:b w:val="1"/>
          <w:bCs w:val="1"/>
          <w:rtl w:val="0"/>
          <w:lang w:val="es-ES_tradnl"/>
        </w:rPr>
        <w:t>or Navarro, para derogar el art</w:t>
      </w:r>
      <w:r>
        <w:rPr>
          <w:rStyle w:val="Ninguno"/>
          <w:b w:val="1"/>
          <w:bCs w:val="1"/>
          <w:rtl w:val="0"/>
          <w:lang w:val="es-ES_tradnl"/>
        </w:rPr>
        <w:t>í</w:t>
      </w:r>
      <w:r>
        <w:rPr>
          <w:rStyle w:val="Ninguno"/>
          <w:b w:val="1"/>
          <w:bCs w:val="1"/>
          <w:rtl w:val="0"/>
          <w:lang w:val="es-ES_tradnl"/>
        </w:rPr>
        <w:t>culo 394 del C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digo Penal que tipifica el delito de infanticidio.</w:t>
      </w:r>
    </w:p>
    <w:p>
      <w:pPr>
        <w:pStyle w:val="Texto sin forma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Texto sin formato"/>
        <w:rPr>
          <w:rFonts w:ascii="Times New Roman" w:cs="Times New Roman" w:hAnsi="Times New Roman" w:eastAsia="Times New Roman"/>
          <w:b w:val="1"/>
          <w:bCs w:val="1"/>
          <w:sz w:val="8"/>
          <w:szCs w:val="8"/>
        </w:rPr>
      </w:pPr>
    </w:p>
    <w:p>
      <w:pPr>
        <w:pStyle w:val="Texto sin formato"/>
        <w:rPr>
          <w:rStyle w:val="Ninguno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I.- Antecedentes:</w:t>
      </w:r>
    </w:p>
    <w:p>
      <w:pPr>
        <w:pStyle w:val="Texto sin forma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xto sin forma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1.- El art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culo 394 del C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digo Penal se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 xml:space="preserve">ala que: </w:t>
      </w:r>
      <w:r>
        <w:rPr>
          <w:rStyle w:val="Ninguno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"/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"Cometen infanticidio el padre, la madre o los dem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s ascendientes leg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timos o ileg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timos que dentro de las cuarenta y ocho horas despu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s del parto, matan al hijo o descendiente, y ser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n penados con presidio mayor en sus grados m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nimo a medio."</w:t>
      </w:r>
    </w:p>
    <w:p>
      <w:pPr>
        <w:pStyle w:val="Texto sin forma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xto sin forma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2.- Dicha norma se encuentra contemplada dentro del Libro II, T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tulo Octavo denominado "Cr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menes y Simples delitos contra las personas" del C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digo del ramo.</w:t>
      </w:r>
    </w:p>
    <w:p>
      <w:pPr>
        <w:pStyle w:val="Texto sin forma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xto sin forma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3.- El art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culo 394 del C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digo Penal no define el delito de infanticidio sino s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lo se limita a indicar sus principales caracter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sticas y sus elementos constitutivos.</w:t>
      </w:r>
    </w:p>
    <w:p>
      <w:pPr>
        <w:pStyle w:val="Texto sin forma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xto sin forma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4.- El legislador al establecer el delito de infanticidio en los t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rminos propuestos establece una diferenciaci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n y, por cierto, una discriminaci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n en cuanto a la consideraci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n de persona en t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rminos de tiempo de vida, ya que, en consideraci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 xml:space="preserve">n a esto 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ltimo el legislador penal establece una penalidad diferente (5 a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os y 1 d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a a 15 a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os) a la que establece en otras situaciones de homicidio teniendo en cuenta el parentesco. As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 xml:space="preserve">í 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lo podemos ver en el caso del delito de parricidio tipificado en el art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culo 390 del C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digo Penal (15 a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os y 1 d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a a presidio perpetuo calificado). No obstante que el bien jur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dico protegido es el mismo. La vida.</w:t>
      </w:r>
    </w:p>
    <w:p>
      <w:pPr>
        <w:pStyle w:val="Texto sin forma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xto sin forma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5.- En ese sentido, conviene traer a colaci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n lo que dispone el inciso primero del art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culo 1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 xml:space="preserve">° 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de nuestra Carta Fundamental al se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 xml:space="preserve">alar que: </w:t>
      </w:r>
      <w:r>
        <w:rPr>
          <w:rStyle w:val="Ninguno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"/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"Las personas nacen libres e iguales en dignidad y derechos" y en el numeral 1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 xml:space="preserve">° 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del art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 xml:space="preserve">culo 19 establece que: </w:t>
      </w:r>
      <w:r>
        <w:rPr>
          <w:rStyle w:val="Ninguno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3"/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"La Constituci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n asegura a todas las personas: El derecho a la vida y a la integridad f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sica y ps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quica de la persona.".  De acuerdo con el art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culo 55 del C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 xml:space="preserve">digo Civil </w:t>
      </w:r>
      <w:r>
        <w:rPr>
          <w:rStyle w:val="Ninguno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4"/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"Son personas todos los individuos de la especie humana, cualquiera que sea su edad, sexo, estirpe o condici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n. Div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dense en chilenos y extranjeros.". Y, a su turno, el art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culo 74 de la codificaci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 xml:space="preserve">n civil consigna que </w:t>
      </w:r>
      <w:r>
        <w:rPr>
          <w:rStyle w:val="Ninguno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5"/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"La existencia legal de toda persona principia al nacer, esto es, al separarse completamente de su madre.". Por ende, teniendo presente la igual consideraci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n de derechos y dignidad que establece nuestra legislaci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n a las personas y el principio de existencia legal, no entendemos por qu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 xml:space="preserve">é 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la muerte de una persona con menos horas de vida tenga una penalidad diferente y menor a aquella que ha vivido m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s all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de 48 horas, cuando lo que se ha perdido en ambos en casos es la vida.</w:t>
      </w:r>
    </w:p>
    <w:p>
      <w:pPr>
        <w:pStyle w:val="Texto sin forma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xto sin forma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xto sin forma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xto sin forma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xto sin forma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xto sin forma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6.- A mayor abundamiento, mientras el C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digo Penal sanciona al que le quita la vida a un reci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n nacido, dentro de las 48 horas, con la pena de presidio mayor en su grado m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nimo a medio, es decir, de 5 a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os y 1 d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a a 15 a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os, al que mata a un ni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o o ni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a, despu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s de las 48 horas, de haber nacido, lo castiga como parricida, es decir, de 15 a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os y 1 d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a a presidio perpetuo calificado.</w:t>
      </w:r>
    </w:p>
    <w:p>
      <w:pPr>
        <w:pStyle w:val="Texto sin forma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xto sin forma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7.- Finalmente, los antecedentes que motivaron la fijaci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n de una pena m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s benigna para el infanticidio frente a otro tipo de homicidios en la actualidad ser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an anacr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nicos, teniendo en especial consideraci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n que el bien jur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dico a proteger es la vida independiente del tiempo de vida despu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s del parto.</w:t>
      </w:r>
    </w:p>
    <w:p>
      <w:pPr>
        <w:pStyle w:val="Texto sin forma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xto sin forma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Es por estas razones aqu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 xml:space="preserve">í 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expuestas que se viene en sugerir el siguiente:</w:t>
      </w:r>
    </w:p>
    <w:p>
      <w:pPr>
        <w:pStyle w:val="Texto sin forma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xto sin forma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xto sin formato"/>
        <w:rPr>
          <w:rStyle w:val="Ninguno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PROYECTO DE LEY QUE DEROGA EL DELITO DE INFANTICIDIO TIPIFICADO EN EL ART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CULO 394 DEL C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DIGO PENAL.</w:t>
      </w:r>
    </w:p>
    <w:p>
      <w:pPr>
        <w:pStyle w:val="Texto sin forma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xto sin forma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xto sin forma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ART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 xml:space="preserve">CULO 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NICO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: Der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gase el art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culo 394 del C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digo Penal.</w:t>
      </w:r>
    </w:p>
    <w:p>
      <w:pPr>
        <w:pStyle w:val="Texto sin forma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xto sin forma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xto sin forma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xto sin forma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xto sin forma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xto sin forma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xto sin forma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xto sin formato"/>
        <w:rPr>
          <w:rStyle w:val="Ninguno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ALEJANDRO NAVARRO BRAIN</w:t>
      </w:r>
    </w:p>
    <w:p>
      <w:pPr>
        <w:pStyle w:val="Texto sin formato"/>
      </w:pP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SENADOR DE LA REP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BLICA</w:t>
      </w:r>
    </w:p>
    <w:sectPr>
      <w:headerReference w:type="default" r:id="rId4"/>
      <w:footerReference w:type="default" r:id="rId5"/>
      <w:pgSz w:w="12240" w:h="18720" w:orient="portrait"/>
      <w:pgMar w:top="2835" w:right="1701" w:bottom="2835" w:left="226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Texto nota pie"/>
      </w:pPr>
      <w:r>
        <w:rPr>
          <w:rStyle w:val="Ninguno"/>
          <w:sz w:val="24"/>
          <w:szCs w:val="24"/>
          <w:vertAlign w:val="superscript"/>
        </w:rPr>
        <w:footnoteRef/>
      </w:r>
      <w:r>
        <w:rPr>
          <w:rStyle w:val="Ninguno"/>
          <w:rFonts w:cs="Arial Unicode MS" w:eastAsia="Arial Unicode MS"/>
          <w:sz w:val="18"/>
          <w:szCs w:val="18"/>
          <w:rtl w:val="0"/>
          <w:lang w:val="es-ES_tradnl"/>
        </w:rPr>
        <w:t xml:space="preserve"> Fuente: https://www.leychile.cl/Navegar?idNorma=1984 (Consultado: 5 de noviembre de 2017).</w:t>
      </w:r>
    </w:p>
  </w:footnote>
  <w:footnote w:id="2">
    <w:p>
      <w:pPr>
        <w:pStyle w:val="Texto nota pie"/>
      </w:pPr>
      <w:r>
        <w:rPr>
          <w:rStyle w:val="Ninguno"/>
          <w:sz w:val="24"/>
          <w:szCs w:val="24"/>
          <w:vertAlign w:val="superscript"/>
        </w:rPr>
        <w:footnoteRef/>
      </w:r>
      <w:r>
        <w:rPr>
          <w:rStyle w:val="Ninguno"/>
          <w:rFonts w:cs="Arial Unicode MS" w:eastAsia="Arial Unicode MS"/>
          <w:sz w:val="18"/>
          <w:szCs w:val="18"/>
          <w:rtl w:val="0"/>
          <w:lang w:val="es-ES_tradnl"/>
        </w:rPr>
        <w:t xml:space="preserve"> Fuente: https://www.leychile.cl/Navegar?idNorrna=242302 (Consultado: 5 de noviembre de 2017)</w:t>
      </w:r>
    </w:p>
  </w:footnote>
  <w:footnote w:id="3">
    <w:p>
      <w:pPr>
        <w:pStyle w:val="Texto nota pie"/>
      </w:pPr>
      <w:r>
        <w:rPr>
          <w:rStyle w:val="Ninguno"/>
          <w:sz w:val="24"/>
          <w:szCs w:val="24"/>
          <w:vertAlign w:val="superscript"/>
        </w:rPr>
        <w:footnoteRef/>
      </w:r>
      <w:r>
        <w:rPr>
          <w:rStyle w:val="Ninguno"/>
          <w:rFonts w:cs="Arial Unicode MS" w:eastAsia="Arial Unicode MS"/>
          <w:sz w:val="18"/>
          <w:szCs w:val="18"/>
          <w:rtl w:val="0"/>
          <w:lang w:val="es-ES_tradnl"/>
        </w:rPr>
        <w:t xml:space="preserve"> Ib</w:t>
      </w:r>
      <w:r>
        <w:rPr>
          <w:rStyle w:val="Ninguno"/>
          <w:rFonts w:cs="Arial Unicode MS" w:eastAsia="Arial Unicode MS" w:hint="default"/>
          <w:sz w:val="18"/>
          <w:szCs w:val="18"/>
          <w:rtl w:val="0"/>
          <w:lang w:val="es-ES_tradnl"/>
        </w:rPr>
        <w:t>í</w:t>
      </w:r>
      <w:r>
        <w:rPr>
          <w:rStyle w:val="Ninguno"/>
          <w:rFonts w:cs="Arial Unicode MS" w:eastAsia="Arial Unicode MS"/>
          <w:sz w:val="18"/>
          <w:szCs w:val="18"/>
          <w:rtl w:val="0"/>
          <w:lang w:val="es-ES_tradnl"/>
        </w:rPr>
        <w:t>dem 2.</w:t>
      </w:r>
    </w:p>
  </w:footnote>
  <w:footnote w:id="4">
    <w:p>
      <w:pPr>
        <w:pStyle w:val="Texto nota pie"/>
      </w:pPr>
      <w:r>
        <w:rPr>
          <w:rStyle w:val="Ninguno"/>
          <w:sz w:val="24"/>
          <w:szCs w:val="24"/>
          <w:vertAlign w:val="superscript"/>
        </w:rPr>
        <w:footnoteRef/>
      </w:r>
      <w:r>
        <w:rPr>
          <w:rStyle w:val="Ninguno"/>
          <w:rFonts w:cs="Arial Unicode MS" w:eastAsia="Arial Unicode MS"/>
          <w:sz w:val="18"/>
          <w:szCs w:val="18"/>
          <w:rtl w:val="0"/>
          <w:lang w:val="es-ES_tradnl"/>
        </w:rPr>
        <w:t xml:space="preserve"> Fuente: https://www.leychile.cl/Navegar?idNorma=172986 (Consultado: 5 de noviembre de 2017).</w:t>
      </w:r>
    </w:p>
  </w:footnote>
  <w:footnote w:id="5">
    <w:p>
      <w:pPr>
        <w:pStyle w:val="Texto sin formato"/>
        <w:rPr>
          <w:rStyle w:val="Ninguno"/>
          <w:rFonts w:ascii="Times New Roman" w:cs="Times New Roman" w:hAnsi="Times New Roman" w:eastAsia="Times New Roman"/>
          <w:sz w:val="18"/>
          <w:szCs w:val="18"/>
        </w:rPr>
      </w:pPr>
      <w:r>
        <w:rPr>
          <w:rStyle w:val="Ninguno"/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Style w:val="Ninguno"/>
          <w:rFonts w:ascii="Times New Roman" w:hAnsi="Times New Roman"/>
          <w:sz w:val="18"/>
          <w:szCs w:val="18"/>
          <w:rtl w:val="0"/>
          <w:lang w:val="es-ES_tradnl"/>
        </w:rPr>
        <w:t xml:space="preserve"> Ib</w:t>
      </w:r>
      <w:r>
        <w:rPr>
          <w:rStyle w:val="Ninguno"/>
          <w:rFonts w:ascii="Times New Roman" w:hAnsi="Times New Roman" w:hint="default"/>
          <w:sz w:val="18"/>
          <w:szCs w:val="18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18"/>
          <w:szCs w:val="18"/>
          <w:rtl w:val="0"/>
          <w:lang w:val="es-ES_tradnl"/>
        </w:rPr>
        <w:t>dem 4.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ítulo 1">
    <w:name w:val="Título 1"/>
    <w:next w:val="Normal,SEC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s-ES_tradnl"/>
    </w:rPr>
  </w:style>
  <w:style w:type="paragraph" w:styleId="Normal,SEC">
    <w:name w:val="Normal"/>
    <w:next w:val="Normal,SE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paragraph" w:styleId="Texto sin formato">
    <w:name w:val="Texto sin formato"/>
    <w:next w:val="Texto sin forma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onsolas" w:cs="Consolas" w:hAnsi="Consolas" w:eastAsia="Consola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vertAlign w:val="baseline"/>
      <w:lang w:val="es-ES_tradnl"/>
    </w:rPr>
  </w:style>
  <w:style w:type="paragraph" w:styleId="Texto nota pie">
    <w:name w:val="Texto nota pie"/>
    <w:next w:val="Texto nota pi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