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1A891" w14:textId="77777777" w:rsidR="0007658E" w:rsidRPr="0007658E" w:rsidRDefault="00C14DE8" w:rsidP="0007658E">
      <w:pPr>
        <w:spacing w:line="360" w:lineRule="auto"/>
        <w:jc w:val="center"/>
        <w:rPr>
          <w:rFonts w:ascii="Garamond" w:hAnsi="Garamond"/>
          <w:b/>
          <w:i/>
          <w:sz w:val="24"/>
          <w:szCs w:val="24"/>
        </w:rPr>
      </w:pPr>
      <w:r w:rsidRPr="0007658E">
        <w:rPr>
          <w:rFonts w:ascii="Garamond" w:hAnsi="Garamond"/>
          <w:b/>
          <w:i/>
          <w:sz w:val="24"/>
          <w:szCs w:val="24"/>
        </w:rPr>
        <w:t>Minuta sobre</w:t>
      </w:r>
      <w:r w:rsidR="00E31257" w:rsidRPr="0007658E">
        <w:rPr>
          <w:rFonts w:ascii="Garamond" w:hAnsi="Garamond"/>
          <w:b/>
          <w:i/>
          <w:sz w:val="24"/>
          <w:szCs w:val="24"/>
        </w:rPr>
        <w:t xml:space="preserve"> </w:t>
      </w:r>
      <w:r w:rsidR="0007658E">
        <w:rPr>
          <w:rFonts w:ascii="Garamond" w:hAnsi="Garamond"/>
          <w:b/>
          <w:i/>
          <w:sz w:val="24"/>
          <w:szCs w:val="24"/>
        </w:rPr>
        <w:t>cesación en el cargo de a</w:t>
      </w:r>
      <w:r w:rsidR="0007658E" w:rsidRPr="0007658E">
        <w:rPr>
          <w:rFonts w:ascii="Garamond" w:hAnsi="Garamond"/>
          <w:b/>
          <w:i/>
          <w:sz w:val="24"/>
          <w:szCs w:val="24"/>
        </w:rPr>
        <w:t>lcalde</w:t>
      </w:r>
    </w:p>
    <w:p w14:paraId="647CC7AC" w14:textId="77777777" w:rsidR="003A6EF1" w:rsidRPr="003A6EF1" w:rsidRDefault="003A6EF1" w:rsidP="003A6EF1">
      <w:pPr>
        <w:spacing w:line="360" w:lineRule="auto"/>
        <w:rPr>
          <w:rFonts w:ascii="Garamond" w:hAnsi="Garamond"/>
          <w:b/>
          <w:sz w:val="24"/>
          <w:szCs w:val="24"/>
          <w:u w:val="single"/>
        </w:rPr>
      </w:pPr>
      <w:r w:rsidRPr="003A6EF1">
        <w:rPr>
          <w:rFonts w:ascii="Garamond" w:hAnsi="Garamond"/>
          <w:b/>
          <w:sz w:val="24"/>
          <w:szCs w:val="24"/>
          <w:u w:val="single"/>
        </w:rPr>
        <w:t>Introducción</w:t>
      </w:r>
    </w:p>
    <w:p w14:paraId="2204FB36" w14:textId="77777777" w:rsidR="00E31257" w:rsidRPr="003A6EF1" w:rsidRDefault="00E31257" w:rsidP="003A6EF1">
      <w:pPr>
        <w:spacing w:line="360" w:lineRule="auto"/>
        <w:rPr>
          <w:rFonts w:ascii="Garamond" w:hAnsi="Garamond"/>
          <w:sz w:val="24"/>
          <w:szCs w:val="24"/>
        </w:rPr>
      </w:pPr>
      <w:r w:rsidRPr="003A6EF1">
        <w:rPr>
          <w:rFonts w:ascii="Garamond" w:hAnsi="Garamond"/>
          <w:sz w:val="24"/>
          <w:szCs w:val="24"/>
        </w:rPr>
        <w:t xml:space="preserve">A propósito de la inminente formalización de cargos en contra del actual </w:t>
      </w:r>
      <w:proofErr w:type="gramStart"/>
      <w:r w:rsidRPr="003A6EF1">
        <w:rPr>
          <w:rFonts w:ascii="Garamond" w:hAnsi="Garamond"/>
          <w:sz w:val="24"/>
          <w:szCs w:val="24"/>
        </w:rPr>
        <w:t>Alcalde</w:t>
      </w:r>
      <w:proofErr w:type="gramEnd"/>
      <w:r w:rsidRPr="003A6EF1">
        <w:rPr>
          <w:rFonts w:ascii="Garamond" w:hAnsi="Garamond"/>
          <w:sz w:val="24"/>
          <w:szCs w:val="24"/>
        </w:rPr>
        <w:t xml:space="preserve"> de la comuna de Chillán Viejo, Felipe Aylwin Lagos, respecto de quien se </w:t>
      </w:r>
      <w:r w:rsidR="003A6EF1" w:rsidRPr="003A6EF1">
        <w:rPr>
          <w:rFonts w:ascii="Garamond" w:hAnsi="Garamond"/>
          <w:sz w:val="24"/>
          <w:szCs w:val="24"/>
        </w:rPr>
        <w:t>realizará audiencia</w:t>
      </w:r>
      <w:r w:rsidRPr="003A6EF1">
        <w:rPr>
          <w:rFonts w:ascii="Garamond" w:hAnsi="Garamond"/>
          <w:sz w:val="24"/>
          <w:szCs w:val="24"/>
        </w:rPr>
        <w:t xml:space="preserve"> al efecto el día 27 de diciembre del presente año, </w:t>
      </w:r>
      <w:r w:rsidR="003A6EF1" w:rsidRPr="003A6EF1">
        <w:rPr>
          <w:rFonts w:ascii="Garamond" w:hAnsi="Garamond"/>
          <w:sz w:val="24"/>
          <w:szCs w:val="24"/>
        </w:rPr>
        <w:t>por los</w:t>
      </w:r>
      <w:r w:rsidRPr="003A6EF1">
        <w:rPr>
          <w:rFonts w:ascii="Garamond" w:hAnsi="Garamond"/>
          <w:sz w:val="24"/>
          <w:szCs w:val="24"/>
        </w:rPr>
        <w:t xml:space="preserve"> delitos de falsificación de instrumento público </w:t>
      </w:r>
      <w:r w:rsidR="0007658E" w:rsidRPr="003A6EF1">
        <w:rPr>
          <w:rFonts w:ascii="Garamond" w:hAnsi="Garamond"/>
          <w:sz w:val="24"/>
          <w:szCs w:val="24"/>
        </w:rPr>
        <w:t>y de</w:t>
      </w:r>
      <w:r w:rsidRPr="003A6EF1">
        <w:rPr>
          <w:rFonts w:ascii="Garamond" w:hAnsi="Garamond"/>
          <w:sz w:val="24"/>
          <w:szCs w:val="24"/>
        </w:rPr>
        <w:t xml:space="preserve"> fraude al Fisco</w:t>
      </w:r>
      <w:r w:rsidR="003A6EF1" w:rsidRPr="003A6EF1">
        <w:rPr>
          <w:rStyle w:val="Refdenotaalpie"/>
          <w:rFonts w:ascii="Garamond" w:hAnsi="Garamond"/>
          <w:sz w:val="24"/>
          <w:szCs w:val="24"/>
        </w:rPr>
        <w:footnoteReference w:id="1"/>
      </w:r>
      <w:r w:rsidRPr="003A6EF1">
        <w:rPr>
          <w:rFonts w:ascii="Garamond" w:hAnsi="Garamond"/>
          <w:sz w:val="24"/>
          <w:szCs w:val="24"/>
        </w:rPr>
        <w:t>, se expone a continuación la normativa vigente aplicable al caso, relativa a la eventual suspensión o cesaci</w:t>
      </w:r>
      <w:r w:rsidR="003A6EF1" w:rsidRPr="003A6EF1">
        <w:rPr>
          <w:rFonts w:ascii="Garamond" w:hAnsi="Garamond"/>
          <w:sz w:val="24"/>
          <w:szCs w:val="24"/>
        </w:rPr>
        <w:t>ón en su cargo.</w:t>
      </w:r>
    </w:p>
    <w:p w14:paraId="34260568" w14:textId="77777777" w:rsidR="003A6EF1" w:rsidRPr="0007658E" w:rsidRDefault="003A6EF1" w:rsidP="003A6EF1">
      <w:pPr>
        <w:spacing w:line="360" w:lineRule="auto"/>
        <w:jc w:val="both"/>
        <w:rPr>
          <w:rFonts w:ascii="Garamond" w:hAnsi="Garamond"/>
          <w:sz w:val="24"/>
          <w:szCs w:val="24"/>
        </w:rPr>
      </w:pPr>
      <w:r w:rsidRPr="003A6EF1">
        <w:rPr>
          <w:rFonts w:ascii="Garamond" w:hAnsi="Garamond"/>
          <w:sz w:val="24"/>
          <w:szCs w:val="24"/>
        </w:rPr>
        <w:t xml:space="preserve">Como información complementaria y </w:t>
      </w:r>
      <w:r w:rsidR="0007658E" w:rsidRPr="003A6EF1">
        <w:rPr>
          <w:rFonts w:ascii="Garamond" w:hAnsi="Garamond"/>
          <w:sz w:val="24"/>
          <w:szCs w:val="24"/>
        </w:rPr>
        <w:t>de acuerdo con el</w:t>
      </w:r>
      <w:r w:rsidRPr="003A6EF1">
        <w:rPr>
          <w:rFonts w:ascii="Garamond" w:hAnsi="Garamond"/>
          <w:sz w:val="24"/>
          <w:szCs w:val="24"/>
        </w:rPr>
        <w:t xml:space="preserve"> artículo publicado por la página web de Canal 21 Televisión, el día 07 </w:t>
      </w:r>
      <w:r w:rsidR="0007658E">
        <w:rPr>
          <w:rFonts w:ascii="Garamond" w:hAnsi="Garamond"/>
          <w:sz w:val="24"/>
          <w:szCs w:val="24"/>
        </w:rPr>
        <w:t>de diciembre de 2017, se comunica</w:t>
      </w:r>
      <w:r w:rsidRPr="003A6EF1">
        <w:rPr>
          <w:rFonts w:ascii="Garamond" w:hAnsi="Garamond"/>
          <w:sz w:val="24"/>
          <w:szCs w:val="24"/>
        </w:rPr>
        <w:t xml:space="preserve"> que </w:t>
      </w:r>
      <w:r w:rsidRPr="0007658E">
        <w:rPr>
          <w:rFonts w:ascii="Garamond" w:hAnsi="Garamond"/>
          <w:sz w:val="24"/>
          <w:szCs w:val="24"/>
        </w:rPr>
        <w:t xml:space="preserve">“El Ministerio Público solicitó al Juzgado de Garantía de Chillán mediante un escrito firmado por Álvaro Serrano, fiscal jefe de Yumbel, una audiencia de formalización para el día 27 de diciembre a las 08:30 horas, contra nueve funcionarios municipales y Felipe Aylwin por falsificación de instrumento público </w:t>
      </w:r>
      <w:r w:rsidR="0007658E" w:rsidRPr="0007658E">
        <w:rPr>
          <w:rFonts w:ascii="Garamond" w:hAnsi="Garamond"/>
          <w:sz w:val="24"/>
          <w:szCs w:val="24"/>
        </w:rPr>
        <w:t>y delitos</w:t>
      </w:r>
      <w:r w:rsidRPr="0007658E">
        <w:rPr>
          <w:rFonts w:ascii="Garamond" w:hAnsi="Garamond"/>
          <w:sz w:val="24"/>
          <w:szCs w:val="24"/>
        </w:rPr>
        <w:t xml:space="preserve"> de fraude al Fisco.</w:t>
      </w:r>
    </w:p>
    <w:p w14:paraId="31AA48DD" w14:textId="77777777" w:rsidR="003A6EF1" w:rsidRPr="0007658E" w:rsidRDefault="003A6EF1" w:rsidP="003A6EF1">
      <w:pPr>
        <w:spacing w:line="360" w:lineRule="auto"/>
        <w:jc w:val="both"/>
        <w:rPr>
          <w:rFonts w:ascii="Garamond" w:hAnsi="Garamond"/>
          <w:sz w:val="24"/>
          <w:szCs w:val="24"/>
        </w:rPr>
      </w:pPr>
      <w:r w:rsidRPr="0007658E">
        <w:rPr>
          <w:rFonts w:ascii="Garamond" w:hAnsi="Garamond"/>
          <w:sz w:val="24"/>
          <w:szCs w:val="24"/>
        </w:rPr>
        <w:t>De este modo se corroboró que el Ministerio Público habría encontrado irregularidades consecutivas de delito dentro de las investigaciones por la pérdida de más de 300 millones de pesos los cuales se habrían registrado entre 2012 y 2013 al interior del municipio, por supuestamente financiar costos de campañas electorales referentes a las elecciones municipales.</w:t>
      </w:r>
    </w:p>
    <w:p w14:paraId="6CBA1735" w14:textId="77777777" w:rsidR="003A6EF1" w:rsidRPr="0007658E" w:rsidRDefault="003A6EF1" w:rsidP="003A6EF1">
      <w:pPr>
        <w:spacing w:line="360" w:lineRule="auto"/>
        <w:jc w:val="both"/>
        <w:rPr>
          <w:rFonts w:ascii="Garamond" w:hAnsi="Garamond"/>
          <w:sz w:val="24"/>
          <w:szCs w:val="24"/>
        </w:rPr>
      </w:pPr>
      <w:r w:rsidRPr="0007658E">
        <w:rPr>
          <w:rFonts w:ascii="Garamond" w:hAnsi="Garamond"/>
          <w:sz w:val="24"/>
          <w:szCs w:val="24"/>
        </w:rPr>
        <w:t>El dinero se habría marginado de los libros contables mediante pagos exagerados a proveedores, sobresueldos y pagos a “funcionarios fantasmas”, lo que requería de firmas falsas y falsificaciones de diversa documentación.</w:t>
      </w:r>
    </w:p>
    <w:p w14:paraId="3A192CB0" w14:textId="77777777" w:rsidR="003A6EF1" w:rsidRPr="0007658E" w:rsidRDefault="003A6EF1" w:rsidP="003A6EF1">
      <w:pPr>
        <w:spacing w:line="360" w:lineRule="auto"/>
        <w:jc w:val="both"/>
        <w:rPr>
          <w:rFonts w:ascii="Garamond" w:hAnsi="Garamond"/>
          <w:sz w:val="24"/>
          <w:szCs w:val="24"/>
        </w:rPr>
      </w:pPr>
      <w:r w:rsidRPr="0007658E">
        <w:rPr>
          <w:rFonts w:ascii="Garamond" w:hAnsi="Garamond"/>
          <w:sz w:val="24"/>
          <w:szCs w:val="24"/>
        </w:rPr>
        <w:t>Debido a esto, dentro del mismo documento enviado por el fiscal Serrano se diferencian cinco grupos de imputaciones.</w:t>
      </w:r>
    </w:p>
    <w:p w14:paraId="72D42D15" w14:textId="77777777" w:rsidR="006110BD" w:rsidRPr="0007658E" w:rsidRDefault="003A6EF1" w:rsidP="003A6EF1">
      <w:pPr>
        <w:spacing w:line="360" w:lineRule="auto"/>
        <w:jc w:val="both"/>
        <w:rPr>
          <w:rFonts w:ascii="Garamond" w:hAnsi="Garamond"/>
          <w:sz w:val="24"/>
          <w:szCs w:val="24"/>
        </w:rPr>
      </w:pPr>
      <w:r w:rsidRPr="0007658E">
        <w:rPr>
          <w:rFonts w:ascii="Garamond" w:hAnsi="Garamond"/>
          <w:sz w:val="24"/>
          <w:szCs w:val="24"/>
        </w:rPr>
        <w:t xml:space="preserve">En el grupo 1, por el delito de fraude al Fisco, figuran el alcalde Felipe Aylwin, el administrador municipal Ulises Aedo; y </w:t>
      </w:r>
      <w:proofErr w:type="spellStart"/>
      <w:r w:rsidRPr="0007658E">
        <w:rPr>
          <w:rFonts w:ascii="Garamond" w:hAnsi="Garamond"/>
          <w:sz w:val="24"/>
          <w:szCs w:val="24"/>
        </w:rPr>
        <w:t>Lya</w:t>
      </w:r>
      <w:proofErr w:type="spellEnd"/>
      <w:r w:rsidRPr="0007658E">
        <w:rPr>
          <w:rFonts w:ascii="Garamond" w:hAnsi="Garamond"/>
          <w:sz w:val="24"/>
          <w:szCs w:val="24"/>
        </w:rPr>
        <w:t xml:space="preserve"> González, una de las personas que presuntamente fueron contratadas y remuneradas para una función y trabajo inexistentes”</w:t>
      </w:r>
    </w:p>
    <w:p w14:paraId="50D273F7" w14:textId="77777777" w:rsidR="006110BD" w:rsidRDefault="006110BD" w:rsidP="00B8747B">
      <w:pPr>
        <w:spacing w:line="360" w:lineRule="auto"/>
        <w:jc w:val="both"/>
        <w:rPr>
          <w:rFonts w:ascii="Garamond" w:hAnsi="Garamond"/>
          <w:b/>
          <w:sz w:val="24"/>
          <w:szCs w:val="24"/>
          <w:u w:val="single"/>
        </w:rPr>
      </w:pPr>
    </w:p>
    <w:p w14:paraId="34B7B5F4" w14:textId="77777777" w:rsidR="006110BD" w:rsidRDefault="006110BD" w:rsidP="00B8747B">
      <w:pPr>
        <w:spacing w:line="360" w:lineRule="auto"/>
        <w:jc w:val="both"/>
        <w:rPr>
          <w:rFonts w:ascii="Garamond" w:hAnsi="Garamond"/>
          <w:b/>
          <w:sz w:val="24"/>
          <w:szCs w:val="24"/>
          <w:u w:val="single"/>
        </w:rPr>
      </w:pPr>
    </w:p>
    <w:p w14:paraId="06CC28B6" w14:textId="77777777" w:rsidR="006110BD" w:rsidRDefault="006110BD" w:rsidP="00B8747B">
      <w:pPr>
        <w:spacing w:line="360" w:lineRule="auto"/>
        <w:jc w:val="both"/>
        <w:rPr>
          <w:rFonts w:ascii="Garamond" w:hAnsi="Garamond"/>
          <w:b/>
          <w:sz w:val="24"/>
          <w:szCs w:val="24"/>
          <w:u w:val="single"/>
        </w:rPr>
      </w:pPr>
    </w:p>
    <w:p w14:paraId="61428424" w14:textId="77777777" w:rsidR="006110BD" w:rsidRDefault="006110BD" w:rsidP="00B8747B">
      <w:pPr>
        <w:spacing w:line="360" w:lineRule="auto"/>
        <w:jc w:val="both"/>
        <w:rPr>
          <w:rFonts w:ascii="Garamond" w:hAnsi="Garamond"/>
          <w:b/>
          <w:sz w:val="24"/>
          <w:szCs w:val="24"/>
          <w:u w:val="single"/>
        </w:rPr>
      </w:pPr>
      <w:r>
        <w:rPr>
          <w:rFonts w:ascii="Garamond" w:hAnsi="Garamond"/>
          <w:b/>
          <w:sz w:val="24"/>
          <w:szCs w:val="24"/>
          <w:u w:val="single"/>
        </w:rPr>
        <w:t>Legi</w:t>
      </w:r>
      <w:r w:rsidR="003A6EF1" w:rsidRPr="003A6EF1">
        <w:rPr>
          <w:rFonts w:ascii="Garamond" w:hAnsi="Garamond"/>
          <w:b/>
          <w:sz w:val="24"/>
          <w:szCs w:val="24"/>
          <w:u w:val="single"/>
        </w:rPr>
        <w:t>slación aplicable</w:t>
      </w:r>
      <w:r>
        <w:rPr>
          <w:rFonts w:ascii="Garamond" w:hAnsi="Garamond"/>
          <w:b/>
          <w:sz w:val="24"/>
          <w:szCs w:val="24"/>
          <w:u w:val="single"/>
        </w:rPr>
        <w:t xml:space="preserve"> </w:t>
      </w:r>
    </w:p>
    <w:p w14:paraId="4FD4317E" w14:textId="77777777" w:rsidR="00B8747B" w:rsidRPr="006110BD" w:rsidRDefault="00B8747B" w:rsidP="00B8747B">
      <w:pPr>
        <w:spacing w:line="360" w:lineRule="auto"/>
        <w:jc w:val="both"/>
        <w:rPr>
          <w:rFonts w:ascii="Garamond" w:hAnsi="Garamond"/>
          <w:b/>
          <w:sz w:val="24"/>
          <w:szCs w:val="24"/>
          <w:u w:val="single"/>
        </w:rPr>
      </w:pPr>
      <w:r>
        <w:rPr>
          <w:rFonts w:ascii="Garamond" w:hAnsi="Garamond"/>
          <w:sz w:val="24"/>
          <w:szCs w:val="24"/>
        </w:rPr>
        <w:t xml:space="preserve">A modo de introducción, es importante señalar que la LOC de Municipalidades </w:t>
      </w:r>
      <w:r w:rsidR="006110BD">
        <w:rPr>
          <w:rFonts w:ascii="Garamond" w:hAnsi="Garamond"/>
          <w:sz w:val="24"/>
          <w:szCs w:val="24"/>
        </w:rPr>
        <w:t>(ley</w:t>
      </w:r>
      <w:r>
        <w:rPr>
          <w:rFonts w:ascii="Garamond" w:hAnsi="Garamond"/>
          <w:sz w:val="24"/>
          <w:szCs w:val="24"/>
        </w:rPr>
        <w:t xml:space="preserve"> 18.695)</w:t>
      </w:r>
      <w:r w:rsidR="00D552BA">
        <w:rPr>
          <w:rFonts w:ascii="Garamond" w:hAnsi="Garamond"/>
          <w:sz w:val="24"/>
          <w:szCs w:val="24"/>
        </w:rPr>
        <w:t>-</w:t>
      </w:r>
      <w:r w:rsidR="006110BD">
        <w:rPr>
          <w:rFonts w:ascii="Garamond" w:hAnsi="Garamond"/>
          <w:sz w:val="24"/>
          <w:szCs w:val="24"/>
        </w:rPr>
        <w:t xml:space="preserve"> respecto al deber de los a</w:t>
      </w:r>
      <w:r>
        <w:rPr>
          <w:rFonts w:ascii="Garamond" w:hAnsi="Garamond"/>
          <w:sz w:val="24"/>
          <w:szCs w:val="24"/>
        </w:rPr>
        <w:t xml:space="preserve">lcaldes de ceñirse en sus actuaciones </w:t>
      </w:r>
      <w:r w:rsidR="00D552BA">
        <w:rPr>
          <w:rFonts w:ascii="Garamond" w:hAnsi="Garamond"/>
          <w:sz w:val="24"/>
          <w:szCs w:val="24"/>
        </w:rPr>
        <w:t>al principio de probidad-</w:t>
      </w:r>
      <w:r>
        <w:rPr>
          <w:rFonts w:ascii="Garamond" w:hAnsi="Garamond"/>
          <w:sz w:val="24"/>
          <w:szCs w:val="24"/>
        </w:rPr>
        <w:t xml:space="preserve"> en su artículo 40, señala: </w:t>
      </w:r>
    </w:p>
    <w:p w14:paraId="1A7B9581" w14:textId="77777777" w:rsidR="003A6EF1" w:rsidRDefault="00B8747B" w:rsidP="00B8747B">
      <w:pPr>
        <w:spacing w:line="360" w:lineRule="auto"/>
        <w:ind w:left="567" w:right="567"/>
        <w:jc w:val="both"/>
        <w:rPr>
          <w:rFonts w:ascii="Garamond" w:hAnsi="Garamond"/>
          <w:b/>
          <w:i/>
          <w:sz w:val="24"/>
          <w:szCs w:val="24"/>
        </w:rPr>
      </w:pPr>
      <w:r>
        <w:rPr>
          <w:rFonts w:ascii="Garamond" w:hAnsi="Garamond"/>
          <w:sz w:val="24"/>
          <w:szCs w:val="24"/>
        </w:rPr>
        <w:t xml:space="preserve">Artículo 40.- El Estatuto </w:t>
      </w:r>
      <w:r w:rsidRPr="00B8747B">
        <w:rPr>
          <w:rFonts w:ascii="Garamond" w:hAnsi="Garamond"/>
          <w:sz w:val="24"/>
          <w:szCs w:val="24"/>
        </w:rPr>
        <w:t>Admi</w:t>
      </w:r>
      <w:r>
        <w:rPr>
          <w:rFonts w:ascii="Garamond" w:hAnsi="Garamond"/>
          <w:sz w:val="24"/>
          <w:szCs w:val="24"/>
        </w:rPr>
        <w:t xml:space="preserve">nistrativo de los Funcionarios </w:t>
      </w:r>
      <w:r w:rsidRPr="00B8747B">
        <w:rPr>
          <w:rFonts w:ascii="Garamond" w:hAnsi="Garamond"/>
          <w:sz w:val="24"/>
          <w:szCs w:val="24"/>
        </w:rPr>
        <w:t>M</w:t>
      </w:r>
      <w:r>
        <w:rPr>
          <w:rFonts w:ascii="Garamond" w:hAnsi="Garamond"/>
          <w:sz w:val="24"/>
          <w:szCs w:val="24"/>
        </w:rPr>
        <w:t xml:space="preserve">unicipales regulará la carrera funcionaria y considerará especialmente el ingreso, los deberes y derechos, la responsabilidad administrativa </w:t>
      </w:r>
      <w:r w:rsidRPr="00B8747B">
        <w:rPr>
          <w:rFonts w:ascii="Garamond" w:hAnsi="Garamond"/>
          <w:sz w:val="24"/>
          <w:szCs w:val="24"/>
        </w:rPr>
        <w:t>y la cesaci</w:t>
      </w:r>
      <w:r>
        <w:rPr>
          <w:rFonts w:ascii="Garamond" w:hAnsi="Garamond"/>
          <w:sz w:val="24"/>
          <w:szCs w:val="24"/>
        </w:rPr>
        <w:t xml:space="preserve">ón de funciones, en </w:t>
      </w:r>
      <w:r w:rsidRPr="00B8747B">
        <w:rPr>
          <w:rFonts w:ascii="Garamond" w:hAnsi="Garamond"/>
          <w:sz w:val="24"/>
          <w:szCs w:val="24"/>
        </w:rPr>
        <w:t>co</w:t>
      </w:r>
      <w:r>
        <w:rPr>
          <w:rFonts w:ascii="Garamond" w:hAnsi="Garamond"/>
          <w:sz w:val="24"/>
          <w:szCs w:val="24"/>
        </w:rPr>
        <w:t xml:space="preserve">nformidad con las bases que se establecen en los artículos siguientes. Para los efectos anteriores, </w:t>
      </w:r>
      <w:r w:rsidRPr="00B8747B">
        <w:rPr>
          <w:rFonts w:ascii="Garamond" w:hAnsi="Garamond"/>
          <w:sz w:val="24"/>
          <w:szCs w:val="24"/>
        </w:rPr>
        <w:t xml:space="preserve">se </w:t>
      </w:r>
      <w:r>
        <w:rPr>
          <w:rFonts w:ascii="Garamond" w:hAnsi="Garamond"/>
          <w:sz w:val="24"/>
          <w:szCs w:val="24"/>
        </w:rPr>
        <w:t xml:space="preserve">entenderá que son funcionarios </w:t>
      </w:r>
      <w:r w:rsidRPr="00B8747B">
        <w:rPr>
          <w:rFonts w:ascii="Garamond" w:hAnsi="Garamond"/>
          <w:sz w:val="24"/>
          <w:szCs w:val="24"/>
        </w:rPr>
        <w:t>mun</w:t>
      </w:r>
      <w:r>
        <w:rPr>
          <w:rFonts w:ascii="Garamond" w:hAnsi="Garamond"/>
          <w:sz w:val="24"/>
          <w:szCs w:val="24"/>
        </w:rPr>
        <w:t xml:space="preserve">icipales el alcalde, las demás </w:t>
      </w:r>
      <w:r w:rsidRPr="00B8747B">
        <w:rPr>
          <w:rFonts w:ascii="Garamond" w:hAnsi="Garamond"/>
          <w:sz w:val="24"/>
          <w:szCs w:val="24"/>
        </w:rPr>
        <w:t>pers</w:t>
      </w:r>
      <w:r>
        <w:rPr>
          <w:rFonts w:ascii="Garamond" w:hAnsi="Garamond"/>
          <w:sz w:val="24"/>
          <w:szCs w:val="24"/>
        </w:rPr>
        <w:t xml:space="preserve">onas que integren la planta de </w:t>
      </w:r>
      <w:r w:rsidRPr="00B8747B">
        <w:rPr>
          <w:rFonts w:ascii="Garamond" w:hAnsi="Garamond"/>
          <w:sz w:val="24"/>
          <w:szCs w:val="24"/>
        </w:rPr>
        <w:t>per</w:t>
      </w:r>
      <w:r>
        <w:rPr>
          <w:rFonts w:ascii="Garamond" w:hAnsi="Garamond"/>
          <w:sz w:val="24"/>
          <w:szCs w:val="24"/>
        </w:rPr>
        <w:t xml:space="preserve">sonal de las municipalidades y </w:t>
      </w:r>
      <w:r w:rsidRPr="00B8747B">
        <w:rPr>
          <w:rFonts w:ascii="Garamond" w:hAnsi="Garamond"/>
          <w:sz w:val="24"/>
          <w:szCs w:val="24"/>
        </w:rPr>
        <w:t>lo</w:t>
      </w:r>
      <w:r>
        <w:rPr>
          <w:rFonts w:ascii="Garamond" w:hAnsi="Garamond"/>
          <w:sz w:val="24"/>
          <w:szCs w:val="24"/>
        </w:rPr>
        <w:t xml:space="preserve">s personales a contrata que se </w:t>
      </w:r>
      <w:r w:rsidRPr="00B8747B">
        <w:rPr>
          <w:rFonts w:ascii="Garamond" w:hAnsi="Garamond"/>
          <w:sz w:val="24"/>
          <w:szCs w:val="24"/>
        </w:rPr>
        <w:t>co</w:t>
      </w:r>
      <w:r>
        <w:rPr>
          <w:rFonts w:ascii="Garamond" w:hAnsi="Garamond"/>
          <w:sz w:val="24"/>
          <w:szCs w:val="24"/>
        </w:rPr>
        <w:t xml:space="preserve">nsideren en la dotación de las </w:t>
      </w:r>
      <w:r w:rsidRPr="00B8747B">
        <w:rPr>
          <w:rFonts w:ascii="Garamond" w:hAnsi="Garamond"/>
          <w:sz w:val="24"/>
          <w:szCs w:val="24"/>
        </w:rPr>
        <w:t xml:space="preserve">mismas, fijadas anualmente en el </w:t>
      </w:r>
      <w:r>
        <w:rPr>
          <w:rFonts w:ascii="Garamond" w:hAnsi="Garamond"/>
          <w:sz w:val="24"/>
          <w:szCs w:val="24"/>
        </w:rPr>
        <w:t xml:space="preserve">presupuesto municipal. No obstante, </w:t>
      </w:r>
      <w:r w:rsidRPr="00B8747B">
        <w:rPr>
          <w:rFonts w:ascii="Garamond" w:hAnsi="Garamond"/>
          <w:b/>
          <w:i/>
          <w:sz w:val="24"/>
          <w:szCs w:val="24"/>
        </w:rPr>
        <w:t xml:space="preserve">al alcalde sólo le serán aplicables las normas relativas a los deberes y derechos y la responsabilidad administrativa. Asimismo, al alcalde y a los concejales les serán aplicables las normas sobre probidad administrativa establecidas en la Ley </w:t>
      </w:r>
      <w:proofErr w:type="spellStart"/>
      <w:r w:rsidRPr="00B8747B">
        <w:rPr>
          <w:rFonts w:ascii="Garamond" w:hAnsi="Garamond"/>
          <w:b/>
          <w:i/>
          <w:sz w:val="24"/>
          <w:szCs w:val="24"/>
        </w:rPr>
        <w:t>N°</w:t>
      </w:r>
      <w:proofErr w:type="spellEnd"/>
      <w:r w:rsidRPr="00B8747B">
        <w:rPr>
          <w:rFonts w:ascii="Garamond" w:hAnsi="Garamond"/>
          <w:b/>
          <w:i/>
          <w:sz w:val="24"/>
          <w:szCs w:val="24"/>
        </w:rPr>
        <w:t xml:space="preserve"> 18.575.</w:t>
      </w:r>
    </w:p>
    <w:p w14:paraId="12232A77" w14:textId="77777777" w:rsidR="006110BD" w:rsidRDefault="006110BD" w:rsidP="006110BD">
      <w:pPr>
        <w:spacing w:line="360" w:lineRule="auto"/>
        <w:jc w:val="both"/>
        <w:rPr>
          <w:rFonts w:ascii="Garamond" w:hAnsi="Garamond"/>
          <w:sz w:val="24"/>
          <w:szCs w:val="24"/>
        </w:rPr>
      </w:pPr>
      <w:r>
        <w:rPr>
          <w:rFonts w:ascii="Garamond" w:hAnsi="Garamond"/>
          <w:sz w:val="24"/>
          <w:szCs w:val="24"/>
        </w:rPr>
        <w:t xml:space="preserve">Por su parte, </w:t>
      </w:r>
      <w:r w:rsidRPr="006110BD">
        <w:rPr>
          <w:rFonts w:ascii="Garamond" w:hAnsi="Garamond"/>
          <w:sz w:val="24"/>
          <w:szCs w:val="24"/>
        </w:rPr>
        <w:t xml:space="preserve">La Ley </w:t>
      </w:r>
      <w:proofErr w:type="spellStart"/>
      <w:r w:rsidRPr="006110BD">
        <w:rPr>
          <w:rFonts w:ascii="Garamond" w:hAnsi="Garamond"/>
          <w:sz w:val="24"/>
          <w:szCs w:val="24"/>
        </w:rPr>
        <w:t>Nº</w:t>
      </w:r>
      <w:proofErr w:type="spellEnd"/>
      <w:r w:rsidRPr="006110BD">
        <w:rPr>
          <w:rFonts w:ascii="Garamond" w:hAnsi="Garamond"/>
          <w:sz w:val="24"/>
          <w:szCs w:val="24"/>
        </w:rPr>
        <w:t xml:space="preserve"> 18.575, Orgánica Constitucional, de Bases Generales de la Administración del Estado, establece, en el artículo 52, </w:t>
      </w:r>
      <w:r w:rsidRPr="006110BD">
        <w:rPr>
          <w:rFonts w:ascii="Garamond" w:hAnsi="Garamond"/>
          <w:b/>
          <w:i/>
          <w:sz w:val="24"/>
          <w:szCs w:val="24"/>
        </w:rPr>
        <w:t>que el principio de la probidad administrativa consiste en observar una conducta funcionaria intachable y un desempeño honesto y leal de la función o cargo, con preeminencia del interés general sobre el particular</w:t>
      </w:r>
      <w:r w:rsidRPr="006110BD">
        <w:rPr>
          <w:rFonts w:ascii="Garamond" w:hAnsi="Garamond"/>
          <w:sz w:val="24"/>
          <w:szCs w:val="24"/>
        </w:rPr>
        <w:t>. Su inobservancia acarreará las responsabilidades y sanciones que determinen la Constitución, las leyes y el párrafo 4º de este Título, en su caso</w:t>
      </w:r>
      <w:r w:rsidR="00152794">
        <w:rPr>
          <w:rFonts w:ascii="Garamond" w:hAnsi="Garamond"/>
          <w:sz w:val="24"/>
          <w:szCs w:val="24"/>
        </w:rPr>
        <w:t>.</w:t>
      </w:r>
    </w:p>
    <w:p w14:paraId="6A20DE56" w14:textId="77777777" w:rsidR="00152794" w:rsidRDefault="00152794" w:rsidP="006110BD">
      <w:pPr>
        <w:spacing w:line="360" w:lineRule="auto"/>
        <w:jc w:val="both"/>
        <w:rPr>
          <w:rFonts w:ascii="Garamond" w:hAnsi="Garamond"/>
          <w:sz w:val="24"/>
          <w:szCs w:val="24"/>
        </w:rPr>
      </w:pPr>
    </w:p>
    <w:p w14:paraId="09FE718C" w14:textId="77777777" w:rsidR="006110BD" w:rsidRDefault="006110BD" w:rsidP="006110BD">
      <w:pPr>
        <w:spacing w:line="360" w:lineRule="auto"/>
        <w:jc w:val="both"/>
        <w:rPr>
          <w:rFonts w:ascii="Garamond" w:hAnsi="Garamond"/>
          <w:b/>
          <w:i/>
          <w:sz w:val="24"/>
          <w:szCs w:val="24"/>
        </w:rPr>
      </w:pPr>
      <w:r w:rsidRPr="006654B0">
        <w:rPr>
          <w:rFonts w:ascii="Garamond" w:hAnsi="Garamond"/>
          <w:b/>
          <w:i/>
          <w:sz w:val="24"/>
          <w:szCs w:val="24"/>
        </w:rPr>
        <w:t xml:space="preserve">Cesación en el cargo de </w:t>
      </w:r>
      <w:r w:rsidR="006654B0" w:rsidRPr="006654B0">
        <w:rPr>
          <w:rFonts w:ascii="Garamond" w:hAnsi="Garamond"/>
          <w:b/>
          <w:i/>
          <w:sz w:val="24"/>
          <w:szCs w:val="24"/>
        </w:rPr>
        <w:t>alcalde</w:t>
      </w:r>
    </w:p>
    <w:p w14:paraId="0156B558" w14:textId="77777777" w:rsidR="006654B0" w:rsidRPr="00152794" w:rsidRDefault="00152794" w:rsidP="006110BD">
      <w:pPr>
        <w:spacing w:line="360" w:lineRule="auto"/>
        <w:jc w:val="both"/>
        <w:rPr>
          <w:rFonts w:ascii="Garamond" w:hAnsi="Garamond"/>
          <w:b/>
          <w:sz w:val="24"/>
          <w:szCs w:val="24"/>
        </w:rPr>
      </w:pPr>
      <w:r w:rsidRPr="0025729E">
        <w:rPr>
          <w:rFonts w:ascii="Garamond" w:hAnsi="Garamond"/>
          <w:b/>
          <w:sz w:val="24"/>
          <w:szCs w:val="24"/>
          <w:u w:val="single"/>
        </w:rPr>
        <w:t>Causales:</w:t>
      </w:r>
      <w:r>
        <w:rPr>
          <w:rFonts w:ascii="Garamond" w:hAnsi="Garamond"/>
          <w:b/>
          <w:sz w:val="24"/>
          <w:szCs w:val="24"/>
        </w:rPr>
        <w:t xml:space="preserve"> </w:t>
      </w:r>
      <w:r w:rsidR="006654B0">
        <w:rPr>
          <w:rFonts w:ascii="Garamond" w:hAnsi="Garamond"/>
          <w:sz w:val="24"/>
          <w:szCs w:val="24"/>
        </w:rPr>
        <w:t xml:space="preserve">Los artículos 62 y siguientes de la </w:t>
      </w:r>
      <w:r w:rsidR="006654B0" w:rsidRPr="006654B0">
        <w:rPr>
          <w:rFonts w:ascii="Garamond" w:hAnsi="Garamond"/>
          <w:sz w:val="24"/>
          <w:szCs w:val="24"/>
        </w:rPr>
        <w:t>LOC de Municipalidades</w:t>
      </w:r>
      <w:r w:rsidR="006654B0">
        <w:rPr>
          <w:rFonts w:ascii="Garamond" w:hAnsi="Garamond"/>
          <w:sz w:val="24"/>
          <w:szCs w:val="24"/>
        </w:rPr>
        <w:t>, regulan la materia referida, estableciendo tanto las causales de procedencia, como la forma en que debe ser materializado el procedimiento.</w:t>
      </w:r>
    </w:p>
    <w:p w14:paraId="7677AE42" w14:textId="77777777" w:rsidR="006654B0" w:rsidRDefault="006654B0" w:rsidP="006110BD">
      <w:pPr>
        <w:spacing w:line="360" w:lineRule="auto"/>
        <w:jc w:val="both"/>
        <w:rPr>
          <w:rFonts w:ascii="Garamond" w:hAnsi="Garamond"/>
          <w:sz w:val="24"/>
          <w:szCs w:val="24"/>
        </w:rPr>
      </w:pPr>
      <w:r>
        <w:rPr>
          <w:rFonts w:ascii="Garamond" w:hAnsi="Garamond"/>
          <w:sz w:val="24"/>
          <w:szCs w:val="24"/>
        </w:rPr>
        <w:lastRenderedPageBreak/>
        <w:t>Según la normativa (Art. 60), el alcalde cesará en su cargo en los siguientes casos:</w:t>
      </w:r>
    </w:p>
    <w:p w14:paraId="68650A25" w14:textId="77777777" w:rsidR="006654B0" w:rsidRPr="006654B0" w:rsidRDefault="006654B0" w:rsidP="006654B0">
      <w:pPr>
        <w:pStyle w:val="Prrafodelista"/>
        <w:spacing w:line="360" w:lineRule="auto"/>
        <w:jc w:val="both"/>
        <w:rPr>
          <w:rFonts w:ascii="Garamond" w:hAnsi="Garamond"/>
          <w:sz w:val="24"/>
          <w:szCs w:val="24"/>
        </w:rPr>
      </w:pPr>
      <w:r w:rsidRPr="006654B0">
        <w:rPr>
          <w:rFonts w:ascii="Garamond" w:hAnsi="Garamond"/>
          <w:sz w:val="24"/>
          <w:szCs w:val="24"/>
        </w:rPr>
        <w:t>a)   Pérdida de la calidad de ciudadano;</w:t>
      </w:r>
    </w:p>
    <w:p w14:paraId="07430FAD" w14:textId="77777777" w:rsidR="006654B0" w:rsidRPr="006654B0" w:rsidRDefault="006654B0" w:rsidP="006654B0">
      <w:pPr>
        <w:pStyle w:val="Prrafodelista"/>
        <w:spacing w:line="360" w:lineRule="auto"/>
        <w:jc w:val="both"/>
        <w:rPr>
          <w:rFonts w:ascii="Garamond" w:hAnsi="Garamond"/>
          <w:sz w:val="24"/>
          <w:szCs w:val="24"/>
        </w:rPr>
      </w:pPr>
      <w:r w:rsidRPr="006654B0">
        <w:rPr>
          <w:rFonts w:ascii="Garamond" w:hAnsi="Garamond"/>
          <w:sz w:val="24"/>
          <w:szCs w:val="24"/>
        </w:rPr>
        <w:t>b)   Inhabilidad o incompatibilidad sobreviniente;</w:t>
      </w:r>
    </w:p>
    <w:p w14:paraId="32BD1858" w14:textId="77777777" w:rsidR="006654B0" w:rsidRPr="006654B0" w:rsidRDefault="006654B0" w:rsidP="006654B0">
      <w:pPr>
        <w:pStyle w:val="Prrafodelista"/>
        <w:spacing w:line="360" w:lineRule="auto"/>
        <w:jc w:val="both"/>
        <w:rPr>
          <w:rFonts w:ascii="Garamond" w:hAnsi="Garamond"/>
          <w:sz w:val="24"/>
          <w:szCs w:val="24"/>
        </w:rPr>
      </w:pPr>
      <w:r w:rsidRPr="006654B0">
        <w:rPr>
          <w:rFonts w:ascii="Garamond" w:hAnsi="Garamond"/>
          <w:sz w:val="24"/>
          <w:szCs w:val="24"/>
        </w:rPr>
        <w:t>c)   Remoción por impedimento grave, por contravención de igual carácter a las normas sobre probidad administrativa, o notable abandono de sus deberes; y</w:t>
      </w:r>
    </w:p>
    <w:p w14:paraId="1B5BC029" w14:textId="77777777" w:rsidR="006654B0" w:rsidRDefault="006654B0" w:rsidP="00152794">
      <w:pPr>
        <w:pStyle w:val="Prrafodelista"/>
        <w:spacing w:line="360" w:lineRule="auto"/>
        <w:jc w:val="both"/>
        <w:rPr>
          <w:rFonts w:ascii="Garamond" w:hAnsi="Garamond"/>
          <w:sz w:val="24"/>
          <w:szCs w:val="24"/>
        </w:rPr>
      </w:pPr>
      <w:r w:rsidRPr="006654B0">
        <w:rPr>
          <w:rFonts w:ascii="Garamond" w:hAnsi="Garamond"/>
          <w:sz w:val="24"/>
          <w:szCs w:val="24"/>
        </w:rPr>
        <w:t>d)   Renuncia por motivos justificados, aceptada por los dos tercios de los miembros en ejercicio del concejo. Con todo, la renuncia que fuere motivada por la postulación a otro cargo de elección popular no requerirá de acuerdo alguno.</w:t>
      </w:r>
    </w:p>
    <w:p w14:paraId="29E7B6B8" w14:textId="77777777" w:rsidR="00152794" w:rsidRDefault="00152794" w:rsidP="00152794">
      <w:pPr>
        <w:tabs>
          <w:tab w:val="left" w:pos="5740"/>
        </w:tabs>
        <w:spacing w:line="360" w:lineRule="auto"/>
        <w:jc w:val="both"/>
        <w:rPr>
          <w:rFonts w:ascii="Garamond" w:hAnsi="Garamond"/>
          <w:sz w:val="24"/>
          <w:szCs w:val="24"/>
        </w:rPr>
      </w:pPr>
      <w:r>
        <w:rPr>
          <w:rFonts w:ascii="Garamond" w:hAnsi="Garamond"/>
          <w:sz w:val="24"/>
          <w:szCs w:val="24"/>
        </w:rPr>
        <w:t xml:space="preserve">Dada las características del caso concreto, se desarrollará en detalle el procedimiento en el caso en que la cesación del cargo se encuadre dentro de la remoción por contravención grave a las normas sobre probidad administrativa o notable abandono de sus deberes </w:t>
      </w:r>
      <w:r w:rsidR="0007658E">
        <w:rPr>
          <w:rFonts w:ascii="Garamond" w:hAnsi="Garamond"/>
          <w:sz w:val="24"/>
          <w:szCs w:val="24"/>
        </w:rPr>
        <w:t>(Art</w:t>
      </w:r>
      <w:r>
        <w:rPr>
          <w:rFonts w:ascii="Garamond" w:hAnsi="Garamond"/>
          <w:sz w:val="24"/>
          <w:szCs w:val="24"/>
        </w:rPr>
        <w:t xml:space="preserve"> 60 letra C)</w:t>
      </w:r>
    </w:p>
    <w:p w14:paraId="395971CF" w14:textId="77777777" w:rsidR="00152794" w:rsidRDefault="00152794" w:rsidP="00152794">
      <w:pPr>
        <w:tabs>
          <w:tab w:val="left" w:pos="5740"/>
        </w:tabs>
        <w:spacing w:line="360" w:lineRule="auto"/>
        <w:jc w:val="both"/>
        <w:rPr>
          <w:rFonts w:ascii="Garamond" w:hAnsi="Garamond"/>
          <w:b/>
          <w:sz w:val="24"/>
          <w:szCs w:val="24"/>
        </w:rPr>
      </w:pPr>
      <w:r w:rsidRPr="0025729E">
        <w:rPr>
          <w:rFonts w:ascii="Garamond" w:hAnsi="Garamond"/>
          <w:b/>
          <w:sz w:val="24"/>
          <w:szCs w:val="24"/>
          <w:u w:val="single"/>
        </w:rPr>
        <w:t>Legitimación activa e instancia competente:</w:t>
      </w:r>
      <w:r>
        <w:rPr>
          <w:rFonts w:ascii="Garamond" w:hAnsi="Garamond"/>
          <w:b/>
          <w:sz w:val="24"/>
          <w:szCs w:val="24"/>
        </w:rPr>
        <w:t xml:space="preserve"> </w:t>
      </w:r>
      <w:r w:rsidRPr="00152794">
        <w:rPr>
          <w:rFonts w:ascii="Garamond" w:hAnsi="Garamond"/>
          <w:sz w:val="24"/>
          <w:szCs w:val="24"/>
        </w:rPr>
        <w:t>La cesación en el cargo por la causal mencionada anteriormente</w:t>
      </w:r>
      <w:r>
        <w:rPr>
          <w:rFonts w:ascii="Garamond" w:hAnsi="Garamond"/>
          <w:b/>
          <w:sz w:val="24"/>
          <w:szCs w:val="24"/>
        </w:rPr>
        <w:t xml:space="preserve"> será declarada por el Tribunal Electoral Regional respectivo</w:t>
      </w:r>
      <w:r w:rsidRPr="00152794">
        <w:rPr>
          <w:rFonts w:ascii="Garamond" w:hAnsi="Garamond"/>
          <w:b/>
          <w:sz w:val="24"/>
          <w:szCs w:val="24"/>
        </w:rPr>
        <w:t xml:space="preserve"> </w:t>
      </w:r>
      <w:r w:rsidRPr="00152794">
        <w:rPr>
          <w:rFonts w:ascii="Garamond" w:hAnsi="Garamond"/>
          <w:sz w:val="24"/>
          <w:szCs w:val="24"/>
        </w:rPr>
        <w:t>a requerimiento de,</w:t>
      </w:r>
      <w:r w:rsidRPr="00152794">
        <w:rPr>
          <w:rFonts w:ascii="Garamond" w:hAnsi="Garamond"/>
          <w:b/>
          <w:sz w:val="24"/>
          <w:szCs w:val="24"/>
        </w:rPr>
        <w:t xml:space="preserve"> a lo menos, un tercio </w:t>
      </w:r>
      <w:r>
        <w:rPr>
          <w:rFonts w:ascii="Garamond" w:hAnsi="Garamond"/>
          <w:b/>
          <w:sz w:val="24"/>
          <w:szCs w:val="24"/>
        </w:rPr>
        <w:t>de los concejales en ejercicio.</w:t>
      </w:r>
    </w:p>
    <w:p w14:paraId="376FD82F" w14:textId="77777777" w:rsidR="00E52FD3" w:rsidRDefault="00E52FD3" w:rsidP="00E52FD3">
      <w:pPr>
        <w:tabs>
          <w:tab w:val="left" w:pos="5740"/>
        </w:tabs>
        <w:spacing w:line="360" w:lineRule="auto"/>
        <w:jc w:val="both"/>
        <w:rPr>
          <w:rFonts w:ascii="Garamond" w:hAnsi="Garamond"/>
          <w:sz w:val="24"/>
          <w:szCs w:val="24"/>
        </w:rPr>
      </w:pPr>
      <w:r w:rsidRPr="0025729E">
        <w:rPr>
          <w:rFonts w:ascii="Garamond" w:hAnsi="Garamond"/>
          <w:b/>
          <w:sz w:val="24"/>
          <w:szCs w:val="24"/>
          <w:u w:val="single"/>
        </w:rPr>
        <w:t xml:space="preserve">Posibles peticiones: </w:t>
      </w:r>
      <w:r w:rsidRPr="00E52FD3">
        <w:rPr>
          <w:rFonts w:ascii="Garamond" w:hAnsi="Garamond"/>
          <w:sz w:val="24"/>
          <w:szCs w:val="24"/>
        </w:rPr>
        <w:t xml:space="preserve">En el requerimiento, los concejales podrán pedir al tribunal electoral regional respectivo </w:t>
      </w:r>
      <w:r w:rsidRPr="00E52FD3">
        <w:rPr>
          <w:rFonts w:ascii="Garamond" w:hAnsi="Garamond"/>
          <w:b/>
          <w:i/>
          <w:sz w:val="24"/>
          <w:szCs w:val="24"/>
        </w:rPr>
        <w:t xml:space="preserve">la cesación en el cargo o, en subsidio, la aplicación de alguna de las medidas disciplinarias dispuestas </w:t>
      </w:r>
      <w:r>
        <w:rPr>
          <w:rFonts w:ascii="Garamond" w:hAnsi="Garamond"/>
          <w:b/>
          <w:i/>
          <w:sz w:val="24"/>
          <w:szCs w:val="24"/>
        </w:rPr>
        <w:t>en el artículo</w:t>
      </w:r>
      <w:r w:rsidRPr="00E52FD3">
        <w:rPr>
          <w:rFonts w:ascii="Garamond" w:hAnsi="Garamond"/>
          <w:b/>
          <w:i/>
          <w:sz w:val="24"/>
          <w:szCs w:val="24"/>
        </w:rPr>
        <w:t xml:space="preserve"> 120 de la ley </w:t>
      </w:r>
      <w:proofErr w:type="spellStart"/>
      <w:r w:rsidRPr="00E52FD3">
        <w:rPr>
          <w:rFonts w:ascii="Garamond" w:hAnsi="Garamond"/>
          <w:b/>
          <w:i/>
          <w:sz w:val="24"/>
          <w:szCs w:val="24"/>
        </w:rPr>
        <w:t>Nº</w:t>
      </w:r>
      <w:proofErr w:type="spellEnd"/>
      <w:r w:rsidRPr="00E52FD3">
        <w:rPr>
          <w:rFonts w:ascii="Garamond" w:hAnsi="Garamond"/>
          <w:b/>
          <w:i/>
          <w:sz w:val="24"/>
          <w:szCs w:val="24"/>
        </w:rPr>
        <w:t xml:space="preserve"> 18.883</w:t>
      </w:r>
      <w:r w:rsidRPr="00E52FD3">
        <w:rPr>
          <w:rFonts w:ascii="Garamond" w:hAnsi="Garamond"/>
          <w:sz w:val="24"/>
          <w:szCs w:val="24"/>
        </w:rPr>
        <w:t>, que aprueba el Estatuto Administrativ</w:t>
      </w:r>
      <w:r>
        <w:rPr>
          <w:rFonts w:ascii="Garamond" w:hAnsi="Garamond"/>
          <w:sz w:val="24"/>
          <w:szCs w:val="24"/>
        </w:rPr>
        <w:t xml:space="preserve">o para Funcionarios Municipales </w:t>
      </w:r>
      <w:r w:rsidR="006F65B5">
        <w:rPr>
          <w:rFonts w:ascii="Garamond" w:hAnsi="Garamond"/>
          <w:sz w:val="24"/>
          <w:szCs w:val="24"/>
        </w:rPr>
        <w:t>(siendo</w:t>
      </w:r>
      <w:r>
        <w:rPr>
          <w:rFonts w:ascii="Garamond" w:hAnsi="Garamond"/>
          <w:sz w:val="24"/>
          <w:szCs w:val="24"/>
        </w:rPr>
        <w:t xml:space="preserve"> estas a saber, censura, multa o suspensión del empleo desde 30 días a tres meses)</w:t>
      </w:r>
    </w:p>
    <w:p w14:paraId="58C54F93" w14:textId="77777777" w:rsidR="006F65B5" w:rsidRDefault="00167983" w:rsidP="006F65B5">
      <w:pPr>
        <w:tabs>
          <w:tab w:val="left" w:pos="5740"/>
        </w:tabs>
        <w:spacing w:line="360" w:lineRule="auto"/>
        <w:jc w:val="both"/>
        <w:rPr>
          <w:rFonts w:ascii="Garamond" w:hAnsi="Garamond"/>
          <w:sz w:val="24"/>
          <w:szCs w:val="24"/>
        </w:rPr>
      </w:pPr>
      <w:r w:rsidRPr="00167983">
        <w:rPr>
          <w:rFonts w:ascii="Garamond" w:hAnsi="Garamond"/>
          <w:b/>
          <w:sz w:val="24"/>
          <w:szCs w:val="24"/>
        </w:rPr>
        <w:t>Efectos</w:t>
      </w:r>
      <w:r>
        <w:rPr>
          <w:rFonts w:ascii="Garamond" w:hAnsi="Garamond"/>
          <w:b/>
          <w:sz w:val="24"/>
          <w:szCs w:val="24"/>
        </w:rPr>
        <w:t xml:space="preserve">: </w:t>
      </w:r>
      <w:r w:rsidR="006F65B5">
        <w:rPr>
          <w:rFonts w:ascii="Garamond" w:hAnsi="Garamond"/>
          <w:sz w:val="24"/>
          <w:szCs w:val="24"/>
        </w:rPr>
        <w:t xml:space="preserve">El mismo artículo 60, establece que </w:t>
      </w:r>
      <w:r w:rsidR="006F65B5" w:rsidRPr="006F65B5">
        <w:rPr>
          <w:rFonts w:ascii="Garamond" w:hAnsi="Garamond"/>
          <w:sz w:val="24"/>
          <w:szCs w:val="24"/>
        </w:rPr>
        <w:t>la cesación en el cargo de alcalde</w:t>
      </w:r>
      <w:r w:rsidR="006F65B5">
        <w:rPr>
          <w:rFonts w:ascii="Garamond" w:hAnsi="Garamond"/>
          <w:sz w:val="24"/>
          <w:szCs w:val="24"/>
        </w:rPr>
        <w:t xml:space="preserve"> (salvo en el caso de renuncia)</w:t>
      </w:r>
      <w:r w:rsidR="006F65B5" w:rsidRPr="006F65B5">
        <w:rPr>
          <w:rFonts w:ascii="Garamond" w:hAnsi="Garamond"/>
          <w:sz w:val="24"/>
          <w:szCs w:val="24"/>
        </w:rPr>
        <w:t xml:space="preserve">, </w:t>
      </w:r>
      <w:r w:rsidR="006F65B5" w:rsidRPr="006F65B5">
        <w:rPr>
          <w:rFonts w:ascii="Garamond" w:hAnsi="Garamond"/>
          <w:b/>
          <w:i/>
          <w:sz w:val="24"/>
          <w:szCs w:val="24"/>
        </w:rPr>
        <w:t>operará sólo una vez ejecutoriada la resolución que declare su existencia</w:t>
      </w:r>
      <w:r w:rsidR="006F65B5" w:rsidRPr="006F65B5">
        <w:rPr>
          <w:rFonts w:ascii="Garamond" w:hAnsi="Garamond"/>
          <w:sz w:val="24"/>
          <w:szCs w:val="24"/>
        </w:rPr>
        <w:t xml:space="preserve">. </w:t>
      </w:r>
      <w:r w:rsidR="006F65B5">
        <w:rPr>
          <w:rFonts w:ascii="Garamond" w:hAnsi="Garamond"/>
          <w:sz w:val="24"/>
          <w:szCs w:val="24"/>
        </w:rPr>
        <w:t xml:space="preserve"> </w:t>
      </w:r>
      <w:r w:rsidR="006F65B5" w:rsidRPr="006F65B5">
        <w:rPr>
          <w:rFonts w:ascii="Garamond" w:hAnsi="Garamond"/>
          <w:sz w:val="24"/>
          <w:szCs w:val="24"/>
        </w:rPr>
        <w:t xml:space="preserve">Sin perjuicio de ello, </w:t>
      </w:r>
      <w:r w:rsidR="006F65B5" w:rsidRPr="006F65B5">
        <w:rPr>
          <w:rFonts w:ascii="Garamond" w:hAnsi="Garamond"/>
          <w:b/>
          <w:sz w:val="24"/>
          <w:szCs w:val="24"/>
        </w:rPr>
        <w:t>en el caso de notable abandono de deberes o contravención grave a las normas sobre probidad administrativa, el alcalde quedará suspendido en el cargo</w:t>
      </w:r>
      <w:r w:rsidR="006F65B5" w:rsidRPr="006F65B5">
        <w:rPr>
          <w:rFonts w:ascii="Garamond" w:hAnsi="Garamond"/>
          <w:sz w:val="24"/>
          <w:szCs w:val="24"/>
        </w:rPr>
        <w:t xml:space="preserve"> tan pronto le sea notificada la sentencia de primera instancia que acoja el requerimiento</w:t>
      </w:r>
      <w:r w:rsidR="006F65B5">
        <w:rPr>
          <w:rFonts w:ascii="Garamond" w:hAnsi="Garamond"/>
          <w:sz w:val="24"/>
          <w:szCs w:val="24"/>
        </w:rPr>
        <w:t>.</w:t>
      </w:r>
    </w:p>
    <w:p w14:paraId="248AA5B4" w14:textId="77777777" w:rsidR="0025729E" w:rsidRPr="0025729E" w:rsidRDefault="006F65B5" w:rsidP="0025729E">
      <w:pPr>
        <w:tabs>
          <w:tab w:val="left" w:pos="5740"/>
        </w:tabs>
        <w:spacing w:line="360" w:lineRule="auto"/>
        <w:jc w:val="both"/>
        <w:rPr>
          <w:rFonts w:ascii="Garamond" w:hAnsi="Garamond"/>
          <w:b/>
          <w:i/>
          <w:sz w:val="24"/>
          <w:szCs w:val="24"/>
        </w:rPr>
      </w:pPr>
      <w:r w:rsidRPr="006F65B5">
        <w:rPr>
          <w:rFonts w:ascii="Garamond" w:hAnsi="Garamond"/>
          <w:sz w:val="24"/>
          <w:szCs w:val="24"/>
        </w:rPr>
        <w:t>En tal caso se aplicará lo dispuesto en el</w:t>
      </w:r>
      <w:r>
        <w:rPr>
          <w:rFonts w:ascii="Garamond" w:hAnsi="Garamond"/>
          <w:sz w:val="24"/>
          <w:szCs w:val="24"/>
        </w:rPr>
        <w:t xml:space="preserve"> inciso tercero del artículo 62, es decir</w:t>
      </w:r>
      <w:r w:rsidRPr="0025729E">
        <w:rPr>
          <w:rFonts w:ascii="Garamond" w:hAnsi="Garamond"/>
          <w:b/>
          <w:i/>
          <w:sz w:val="24"/>
          <w:szCs w:val="24"/>
        </w:rPr>
        <w:t xml:space="preserve">, </w:t>
      </w:r>
      <w:r w:rsidR="0025729E" w:rsidRPr="0025729E">
        <w:rPr>
          <w:rFonts w:ascii="Garamond" w:hAnsi="Garamond"/>
          <w:b/>
          <w:i/>
          <w:sz w:val="24"/>
          <w:szCs w:val="24"/>
        </w:rPr>
        <w:t>el concejo designará de entre sus miembros a un alcalde suplente, en sesión especialmente convocada al efecto</w:t>
      </w:r>
    </w:p>
    <w:p w14:paraId="7603A20F" w14:textId="77777777" w:rsidR="006F65B5" w:rsidRDefault="006F65B5" w:rsidP="006F65B5">
      <w:pPr>
        <w:tabs>
          <w:tab w:val="left" w:pos="5740"/>
        </w:tabs>
        <w:spacing w:line="360" w:lineRule="auto"/>
        <w:jc w:val="both"/>
        <w:rPr>
          <w:rFonts w:ascii="Garamond" w:hAnsi="Garamond"/>
          <w:sz w:val="24"/>
          <w:szCs w:val="24"/>
        </w:rPr>
      </w:pPr>
      <w:r w:rsidRPr="006F65B5">
        <w:rPr>
          <w:rFonts w:ascii="Garamond" w:hAnsi="Garamond"/>
          <w:sz w:val="24"/>
          <w:szCs w:val="24"/>
        </w:rPr>
        <w:t>En el evento de quedar a firme dicha resolución, el afectado estará inhabilitado para ejercer cualquier cargo público por el término de cinco años.</w:t>
      </w:r>
    </w:p>
    <w:p w14:paraId="046D1815" w14:textId="77777777" w:rsidR="0025729E" w:rsidRDefault="0025729E" w:rsidP="006F65B5">
      <w:pPr>
        <w:tabs>
          <w:tab w:val="left" w:pos="5740"/>
        </w:tabs>
        <w:spacing w:line="360" w:lineRule="auto"/>
        <w:jc w:val="both"/>
        <w:rPr>
          <w:rFonts w:ascii="Garamond" w:hAnsi="Garamond"/>
          <w:b/>
          <w:sz w:val="24"/>
          <w:szCs w:val="24"/>
          <w:u w:val="single"/>
        </w:rPr>
      </w:pPr>
      <w:r w:rsidRPr="0025729E">
        <w:rPr>
          <w:rFonts w:ascii="Garamond" w:hAnsi="Garamond"/>
          <w:b/>
          <w:sz w:val="24"/>
          <w:szCs w:val="24"/>
          <w:u w:val="single"/>
        </w:rPr>
        <w:lastRenderedPageBreak/>
        <w:t>Vacancia del cargo:</w:t>
      </w:r>
    </w:p>
    <w:p w14:paraId="68419034" w14:textId="77777777" w:rsidR="0025729E" w:rsidRDefault="0025729E" w:rsidP="0025729E">
      <w:pPr>
        <w:tabs>
          <w:tab w:val="left" w:pos="5740"/>
        </w:tabs>
        <w:spacing w:line="360" w:lineRule="auto"/>
        <w:jc w:val="both"/>
        <w:rPr>
          <w:rFonts w:ascii="Garamond" w:hAnsi="Garamond"/>
          <w:sz w:val="24"/>
          <w:szCs w:val="24"/>
        </w:rPr>
      </w:pPr>
      <w:r w:rsidRPr="0025729E">
        <w:rPr>
          <w:rFonts w:ascii="Garamond" w:hAnsi="Garamond"/>
          <w:sz w:val="24"/>
          <w:szCs w:val="24"/>
        </w:rPr>
        <w:t xml:space="preserve">En caso de vacancia del cargo de alcalde, </w:t>
      </w:r>
      <w:r w:rsidRPr="0025729E">
        <w:rPr>
          <w:rFonts w:ascii="Garamond" w:hAnsi="Garamond"/>
          <w:b/>
          <w:i/>
          <w:sz w:val="24"/>
          <w:szCs w:val="24"/>
        </w:rPr>
        <w:t>el concejo procederá a elegir un nuevo alcalde, que complete el período, de entre sus propios miembros y por mayoría absoluta de los concejales en ejercicio, en sesión especialmente convocada al efecto</w:t>
      </w:r>
      <w:r w:rsidRPr="0025729E">
        <w:rPr>
          <w:rFonts w:ascii="Garamond" w:hAnsi="Garamond"/>
          <w:sz w:val="24"/>
          <w:szCs w:val="24"/>
        </w:rPr>
        <w:t>. De no reunir ninguno de ellos dicha mayoría, se repetirá la votación, circunscrita sólo a los dos concejales que hubieren obtenido las dos mayorías relativas. En caso de no lograrse nuevamente la mayoría absoluta en esta segunda votación, o produciéndose empate, será considerado alcalde aquél de los dos concejales que hubiere obtenido mayor número de preferencias ciudadanas en la elección municipal respectiva</w:t>
      </w:r>
      <w:r>
        <w:rPr>
          <w:rFonts w:ascii="Garamond" w:hAnsi="Garamond"/>
          <w:sz w:val="24"/>
          <w:szCs w:val="24"/>
        </w:rPr>
        <w:t xml:space="preserve"> (Art 62)</w:t>
      </w:r>
    </w:p>
    <w:p w14:paraId="36460C09" w14:textId="77777777" w:rsidR="0025729E" w:rsidRPr="0025729E" w:rsidRDefault="0025729E" w:rsidP="0025729E">
      <w:pPr>
        <w:tabs>
          <w:tab w:val="left" w:pos="5740"/>
        </w:tabs>
        <w:spacing w:line="360" w:lineRule="auto"/>
        <w:jc w:val="both"/>
        <w:rPr>
          <w:rFonts w:ascii="Garamond" w:hAnsi="Garamond"/>
          <w:b/>
          <w:sz w:val="24"/>
          <w:szCs w:val="24"/>
          <w:u w:val="single"/>
        </w:rPr>
      </w:pPr>
      <w:r w:rsidRPr="0025729E">
        <w:rPr>
          <w:rFonts w:ascii="Garamond" w:hAnsi="Garamond"/>
          <w:b/>
          <w:sz w:val="24"/>
          <w:szCs w:val="24"/>
          <w:u w:val="single"/>
        </w:rPr>
        <w:t>Anexo</w:t>
      </w:r>
    </w:p>
    <w:p w14:paraId="38487363" w14:textId="77777777" w:rsidR="000C58DF" w:rsidRDefault="000C58DF" w:rsidP="000C58DF">
      <w:pPr>
        <w:tabs>
          <w:tab w:val="left" w:pos="5740"/>
        </w:tabs>
        <w:spacing w:line="360" w:lineRule="auto"/>
        <w:jc w:val="both"/>
        <w:rPr>
          <w:rFonts w:ascii="Garamond" w:hAnsi="Garamond"/>
          <w:sz w:val="24"/>
          <w:szCs w:val="24"/>
        </w:rPr>
      </w:pPr>
      <w:r>
        <w:rPr>
          <w:rFonts w:ascii="Garamond" w:hAnsi="Garamond"/>
          <w:sz w:val="24"/>
          <w:szCs w:val="24"/>
        </w:rPr>
        <w:t xml:space="preserve">La ley </w:t>
      </w:r>
      <w:proofErr w:type="spellStart"/>
      <w:r>
        <w:rPr>
          <w:rFonts w:ascii="Garamond" w:hAnsi="Garamond"/>
          <w:sz w:val="24"/>
          <w:szCs w:val="24"/>
        </w:rPr>
        <w:t>Nº</w:t>
      </w:r>
      <w:proofErr w:type="spellEnd"/>
      <w:r>
        <w:rPr>
          <w:rFonts w:ascii="Garamond" w:hAnsi="Garamond"/>
          <w:sz w:val="24"/>
          <w:szCs w:val="24"/>
        </w:rPr>
        <w:t xml:space="preserve"> 18.575 (LOC) de bases </w:t>
      </w:r>
      <w:r w:rsidRPr="000C58DF">
        <w:rPr>
          <w:rFonts w:ascii="Garamond" w:hAnsi="Garamond"/>
          <w:sz w:val="24"/>
          <w:szCs w:val="24"/>
        </w:rPr>
        <w:t>gene</w:t>
      </w:r>
      <w:r>
        <w:rPr>
          <w:rFonts w:ascii="Garamond" w:hAnsi="Garamond"/>
          <w:sz w:val="24"/>
          <w:szCs w:val="24"/>
        </w:rPr>
        <w:t>rales de la administración del estado, en su artículo 62, establece:</w:t>
      </w:r>
    </w:p>
    <w:p w14:paraId="4E7F66B2" w14:textId="77777777" w:rsidR="000C58DF" w:rsidRPr="000C58DF" w:rsidRDefault="000C58DF" w:rsidP="000C58DF">
      <w:pPr>
        <w:tabs>
          <w:tab w:val="left" w:pos="5740"/>
        </w:tabs>
        <w:spacing w:line="360" w:lineRule="auto"/>
        <w:jc w:val="both"/>
        <w:rPr>
          <w:rFonts w:ascii="Garamond" w:hAnsi="Garamond"/>
          <w:sz w:val="24"/>
          <w:szCs w:val="24"/>
        </w:rPr>
      </w:pPr>
      <w:r>
        <w:rPr>
          <w:rFonts w:ascii="Garamond" w:hAnsi="Garamond"/>
          <w:sz w:val="24"/>
          <w:szCs w:val="24"/>
        </w:rPr>
        <w:t xml:space="preserve"> Contravienen </w:t>
      </w:r>
      <w:r w:rsidRPr="000C58DF">
        <w:rPr>
          <w:rFonts w:ascii="Garamond" w:hAnsi="Garamond"/>
          <w:sz w:val="24"/>
          <w:szCs w:val="24"/>
        </w:rPr>
        <w:t>es</w:t>
      </w:r>
      <w:r>
        <w:rPr>
          <w:rFonts w:ascii="Garamond" w:hAnsi="Garamond"/>
          <w:sz w:val="24"/>
          <w:szCs w:val="24"/>
        </w:rPr>
        <w:t xml:space="preserve">pecialmente el principio de la </w:t>
      </w:r>
      <w:r w:rsidRPr="000C58DF">
        <w:rPr>
          <w:rFonts w:ascii="Garamond" w:hAnsi="Garamond"/>
          <w:sz w:val="24"/>
          <w:szCs w:val="24"/>
        </w:rPr>
        <w:t>probida</w:t>
      </w:r>
      <w:r>
        <w:rPr>
          <w:rFonts w:ascii="Garamond" w:hAnsi="Garamond"/>
          <w:sz w:val="24"/>
          <w:szCs w:val="24"/>
        </w:rPr>
        <w:t xml:space="preserve">d administrativa, las </w:t>
      </w:r>
      <w:r w:rsidRPr="000C58DF">
        <w:rPr>
          <w:rFonts w:ascii="Garamond" w:hAnsi="Garamond"/>
          <w:sz w:val="24"/>
          <w:szCs w:val="24"/>
        </w:rPr>
        <w:t>siguientes conductas:</w:t>
      </w:r>
    </w:p>
    <w:p w14:paraId="08938A51" w14:textId="77777777" w:rsidR="000C58DF" w:rsidRPr="000C58DF" w:rsidRDefault="000C58DF" w:rsidP="000C58DF">
      <w:pPr>
        <w:tabs>
          <w:tab w:val="left" w:pos="5740"/>
        </w:tabs>
        <w:spacing w:line="360" w:lineRule="auto"/>
        <w:jc w:val="both"/>
        <w:rPr>
          <w:rFonts w:ascii="Garamond" w:hAnsi="Garamond"/>
          <w:sz w:val="24"/>
          <w:szCs w:val="24"/>
        </w:rPr>
      </w:pPr>
      <w:r w:rsidRPr="000C58DF">
        <w:rPr>
          <w:rFonts w:ascii="Garamond" w:hAnsi="Garamond"/>
          <w:sz w:val="24"/>
          <w:szCs w:val="24"/>
        </w:rPr>
        <w:t xml:space="preserve">     1.</w:t>
      </w:r>
      <w:r>
        <w:rPr>
          <w:rFonts w:ascii="Garamond" w:hAnsi="Garamond"/>
          <w:sz w:val="24"/>
          <w:szCs w:val="24"/>
        </w:rPr>
        <w:t xml:space="preserve"> Usar en beneficio propio o de </w:t>
      </w:r>
      <w:r w:rsidRPr="000C58DF">
        <w:rPr>
          <w:rFonts w:ascii="Garamond" w:hAnsi="Garamond"/>
          <w:sz w:val="24"/>
          <w:szCs w:val="24"/>
        </w:rPr>
        <w:t>terce</w:t>
      </w:r>
      <w:r>
        <w:rPr>
          <w:rFonts w:ascii="Garamond" w:hAnsi="Garamond"/>
          <w:sz w:val="24"/>
          <w:szCs w:val="24"/>
        </w:rPr>
        <w:t xml:space="preserve">ros la información reservada o </w:t>
      </w:r>
      <w:r w:rsidRPr="000C58DF">
        <w:rPr>
          <w:rFonts w:ascii="Garamond" w:hAnsi="Garamond"/>
          <w:sz w:val="24"/>
          <w:szCs w:val="24"/>
        </w:rPr>
        <w:t>privil</w:t>
      </w:r>
      <w:r>
        <w:rPr>
          <w:rFonts w:ascii="Garamond" w:hAnsi="Garamond"/>
          <w:sz w:val="24"/>
          <w:szCs w:val="24"/>
        </w:rPr>
        <w:t xml:space="preserve">egiada a que se tuviere acceso </w:t>
      </w:r>
      <w:proofErr w:type="gramStart"/>
      <w:r w:rsidRPr="000C58DF">
        <w:rPr>
          <w:rFonts w:ascii="Garamond" w:hAnsi="Garamond"/>
          <w:sz w:val="24"/>
          <w:szCs w:val="24"/>
        </w:rPr>
        <w:t>en razó</w:t>
      </w:r>
      <w:r>
        <w:rPr>
          <w:rFonts w:ascii="Garamond" w:hAnsi="Garamond"/>
          <w:sz w:val="24"/>
          <w:szCs w:val="24"/>
        </w:rPr>
        <w:t>n de</w:t>
      </w:r>
      <w:proofErr w:type="gramEnd"/>
      <w:r>
        <w:rPr>
          <w:rFonts w:ascii="Garamond" w:hAnsi="Garamond"/>
          <w:sz w:val="24"/>
          <w:szCs w:val="24"/>
        </w:rPr>
        <w:t xml:space="preserve"> la función pública que se </w:t>
      </w:r>
      <w:r w:rsidRPr="000C58DF">
        <w:rPr>
          <w:rFonts w:ascii="Garamond" w:hAnsi="Garamond"/>
          <w:sz w:val="24"/>
          <w:szCs w:val="24"/>
        </w:rPr>
        <w:t>desempeña;</w:t>
      </w:r>
    </w:p>
    <w:p w14:paraId="1F2DFC20" w14:textId="77777777" w:rsidR="000C58DF" w:rsidRPr="000C58DF" w:rsidRDefault="000C58DF" w:rsidP="000C58DF">
      <w:pPr>
        <w:tabs>
          <w:tab w:val="left" w:pos="5740"/>
        </w:tabs>
        <w:spacing w:line="360" w:lineRule="auto"/>
        <w:jc w:val="both"/>
        <w:rPr>
          <w:rFonts w:ascii="Garamond" w:hAnsi="Garamond"/>
          <w:sz w:val="24"/>
          <w:szCs w:val="24"/>
        </w:rPr>
      </w:pPr>
      <w:r w:rsidRPr="000C58DF">
        <w:rPr>
          <w:rFonts w:ascii="Garamond" w:hAnsi="Garamond"/>
          <w:sz w:val="24"/>
          <w:szCs w:val="24"/>
        </w:rPr>
        <w:t xml:space="preserve">     2</w:t>
      </w:r>
      <w:r>
        <w:rPr>
          <w:rFonts w:ascii="Garamond" w:hAnsi="Garamond"/>
          <w:sz w:val="24"/>
          <w:szCs w:val="24"/>
        </w:rPr>
        <w:t xml:space="preserve">. Hacer valer indebidamente la </w:t>
      </w:r>
      <w:r w:rsidRPr="000C58DF">
        <w:rPr>
          <w:rFonts w:ascii="Garamond" w:hAnsi="Garamond"/>
          <w:sz w:val="24"/>
          <w:szCs w:val="24"/>
        </w:rPr>
        <w:t xml:space="preserve">posición </w:t>
      </w:r>
      <w:r>
        <w:rPr>
          <w:rFonts w:ascii="Garamond" w:hAnsi="Garamond"/>
          <w:sz w:val="24"/>
          <w:szCs w:val="24"/>
        </w:rPr>
        <w:t xml:space="preserve">funcionaria para influir sobre </w:t>
      </w:r>
      <w:r w:rsidRPr="000C58DF">
        <w:rPr>
          <w:rFonts w:ascii="Garamond" w:hAnsi="Garamond"/>
          <w:sz w:val="24"/>
          <w:szCs w:val="24"/>
        </w:rPr>
        <w:t>una pers</w:t>
      </w:r>
      <w:r>
        <w:rPr>
          <w:rFonts w:ascii="Garamond" w:hAnsi="Garamond"/>
          <w:sz w:val="24"/>
          <w:szCs w:val="24"/>
        </w:rPr>
        <w:t xml:space="preserve">ona con el objeto de conseguir </w:t>
      </w:r>
      <w:r w:rsidRPr="000C58DF">
        <w:rPr>
          <w:rFonts w:ascii="Garamond" w:hAnsi="Garamond"/>
          <w:sz w:val="24"/>
          <w:szCs w:val="24"/>
        </w:rPr>
        <w:t>un bene</w:t>
      </w:r>
      <w:r>
        <w:rPr>
          <w:rFonts w:ascii="Garamond" w:hAnsi="Garamond"/>
          <w:sz w:val="24"/>
          <w:szCs w:val="24"/>
        </w:rPr>
        <w:t xml:space="preserve">ficio directo o indirecto para </w:t>
      </w:r>
      <w:r w:rsidRPr="000C58DF">
        <w:rPr>
          <w:rFonts w:ascii="Garamond" w:hAnsi="Garamond"/>
          <w:sz w:val="24"/>
          <w:szCs w:val="24"/>
        </w:rPr>
        <w:t>sí o para un tercero;</w:t>
      </w:r>
    </w:p>
    <w:p w14:paraId="422E2207" w14:textId="77777777" w:rsidR="000C58DF" w:rsidRPr="000C58DF" w:rsidRDefault="000C58DF" w:rsidP="000C58DF">
      <w:pPr>
        <w:tabs>
          <w:tab w:val="left" w:pos="5740"/>
        </w:tabs>
        <w:spacing w:line="360" w:lineRule="auto"/>
        <w:jc w:val="both"/>
        <w:rPr>
          <w:rFonts w:ascii="Garamond" w:hAnsi="Garamond"/>
          <w:sz w:val="24"/>
          <w:szCs w:val="24"/>
        </w:rPr>
      </w:pPr>
      <w:r w:rsidRPr="000C58DF">
        <w:rPr>
          <w:rFonts w:ascii="Garamond" w:hAnsi="Garamond"/>
          <w:sz w:val="24"/>
          <w:szCs w:val="24"/>
        </w:rPr>
        <w:t xml:space="preserve">     3. </w:t>
      </w:r>
      <w:r>
        <w:rPr>
          <w:rFonts w:ascii="Garamond" w:hAnsi="Garamond"/>
          <w:sz w:val="24"/>
          <w:szCs w:val="24"/>
        </w:rPr>
        <w:t xml:space="preserve">Emplear, bajo cualquier forma, </w:t>
      </w:r>
      <w:r w:rsidRPr="000C58DF">
        <w:rPr>
          <w:rFonts w:ascii="Garamond" w:hAnsi="Garamond"/>
          <w:sz w:val="24"/>
          <w:szCs w:val="24"/>
        </w:rPr>
        <w:t xml:space="preserve">dinero </w:t>
      </w:r>
      <w:r>
        <w:rPr>
          <w:rFonts w:ascii="Garamond" w:hAnsi="Garamond"/>
          <w:sz w:val="24"/>
          <w:szCs w:val="24"/>
        </w:rPr>
        <w:t xml:space="preserve">o bienes de la institución, en </w:t>
      </w:r>
      <w:r w:rsidRPr="000C58DF">
        <w:rPr>
          <w:rFonts w:ascii="Garamond" w:hAnsi="Garamond"/>
          <w:sz w:val="24"/>
          <w:szCs w:val="24"/>
        </w:rPr>
        <w:t>provecho propio o de terceros;</w:t>
      </w:r>
    </w:p>
    <w:p w14:paraId="7EDC4E8A" w14:textId="77777777" w:rsidR="000C58DF" w:rsidRPr="000C58DF" w:rsidRDefault="000C58DF" w:rsidP="000C58DF">
      <w:pPr>
        <w:tabs>
          <w:tab w:val="left" w:pos="5740"/>
        </w:tabs>
        <w:spacing w:line="360" w:lineRule="auto"/>
        <w:jc w:val="both"/>
        <w:rPr>
          <w:rFonts w:ascii="Garamond" w:hAnsi="Garamond"/>
          <w:sz w:val="24"/>
          <w:szCs w:val="24"/>
        </w:rPr>
      </w:pPr>
      <w:r w:rsidRPr="000C58DF">
        <w:rPr>
          <w:rFonts w:ascii="Garamond" w:hAnsi="Garamond"/>
          <w:sz w:val="24"/>
          <w:szCs w:val="24"/>
        </w:rPr>
        <w:t xml:space="preserve">     4</w:t>
      </w:r>
      <w:r>
        <w:rPr>
          <w:rFonts w:ascii="Garamond" w:hAnsi="Garamond"/>
          <w:sz w:val="24"/>
          <w:szCs w:val="24"/>
        </w:rPr>
        <w:t xml:space="preserve">. Ejecutar actividades, ocupar </w:t>
      </w:r>
      <w:r w:rsidRPr="000C58DF">
        <w:rPr>
          <w:rFonts w:ascii="Garamond" w:hAnsi="Garamond"/>
          <w:sz w:val="24"/>
          <w:szCs w:val="24"/>
        </w:rPr>
        <w:t>tie</w:t>
      </w:r>
      <w:r>
        <w:rPr>
          <w:rFonts w:ascii="Garamond" w:hAnsi="Garamond"/>
          <w:sz w:val="24"/>
          <w:szCs w:val="24"/>
        </w:rPr>
        <w:t xml:space="preserve">mpo de la jornada de trabajo o </w:t>
      </w:r>
      <w:r w:rsidRPr="000C58DF">
        <w:rPr>
          <w:rFonts w:ascii="Garamond" w:hAnsi="Garamond"/>
          <w:sz w:val="24"/>
          <w:szCs w:val="24"/>
        </w:rPr>
        <w:t>ut</w:t>
      </w:r>
      <w:r>
        <w:rPr>
          <w:rFonts w:ascii="Garamond" w:hAnsi="Garamond"/>
          <w:sz w:val="24"/>
          <w:szCs w:val="24"/>
        </w:rPr>
        <w:t xml:space="preserve">ilizar personal o recursos del </w:t>
      </w:r>
      <w:r w:rsidRPr="000C58DF">
        <w:rPr>
          <w:rFonts w:ascii="Garamond" w:hAnsi="Garamond"/>
          <w:sz w:val="24"/>
          <w:szCs w:val="24"/>
        </w:rPr>
        <w:t>organi</w:t>
      </w:r>
      <w:r>
        <w:rPr>
          <w:rFonts w:ascii="Garamond" w:hAnsi="Garamond"/>
          <w:sz w:val="24"/>
          <w:szCs w:val="24"/>
        </w:rPr>
        <w:t xml:space="preserve">smo en beneficio propio o para </w:t>
      </w:r>
      <w:r w:rsidRPr="000C58DF">
        <w:rPr>
          <w:rFonts w:ascii="Garamond" w:hAnsi="Garamond"/>
          <w:sz w:val="24"/>
          <w:szCs w:val="24"/>
        </w:rPr>
        <w:t>fines ajenos a los institucionales;</w:t>
      </w:r>
    </w:p>
    <w:p w14:paraId="64BE08D4" w14:textId="77777777" w:rsidR="000C58DF" w:rsidRPr="000C58DF" w:rsidRDefault="000C58DF" w:rsidP="000C58DF">
      <w:pPr>
        <w:tabs>
          <w:tab w:val="left" w:pos="5740"/>
        </w:tabs>
        <w:spacing w:line="360" w:lineRule="auto"/>
        <w:jc w:val="both"/>
        <w:rPr>
          <w:rFonts w:ascii="Garamond" w:hAnsi="Garamond"/>
          <w:sz w:val="24"/>
          <w:szCs w:val="24"/>
        </w:rPr>
      </w:pPr>
      <w:r w:rsidRPr="000C58DF">
        <w:rPr>
          <w:rFonts w:ascii="Garamond" w:hAnsi="Garamond"/>
          <w:sz w:val="24"/>
          <w:szCs w:val="24"/>
        </w:rPr>
        <w:t xml:space="preserve">     5.</w:t>
      </w:r>
      <w:r>
        <w:rPr>
          <w:rFonts w:ascii="Garamond" w:hAnsi="Garamond"/>
          <w:sz w:val="24"/>
          <w:szCs w:val="24"/>
        </w:rPr>
        <w:t xml:space="preserve"> Solicitar, hacerse prometer o </w:t>
      </w:r>
      <w:r w:rsidRPr="000C58DF">
        <w:rPr>
          <w:rFonts w:ascii="Garamond" w:hAnsi="Garamond"/>
          <w:sz w:val="24"/>
          <w:szCs w:val="24"/>
        </w:rPr>
        <w:t xml:space="preserve">aceptar, </w:t>
      </w:r>
      <w:proofErr w:type="gramStart"/>
      <w:r w:rsidRPr="000C58DF">
        <w:rPr>
          <w:rFonts w:ascii="Garamond" w:hAnsi="Garamond"/>
          <w:sz w:val="24"/>
          <w:szCs w:val="24"/>
        </w:rPr>
        <w:t>en razón del</w:t>
      </w:r>
      <w:proofErr w:type="gramEnd"/>
      <w:r w:rsidRPr="000C58DF">
        <w:rPr>
          <w:rFonts w:ascii="Garamond" w:hAnsi="Garamond"/>
          <w:sz w:val="24"/>
          <w:szCs w:val="24"/>
        </w:rPr>
        <w:t xml:space="preserve"> cargo o funció</w:t>
      </w:r>
      <w:r>
        <w:rPr>
          <w:rFonts w:ascii="Garamond" w:hAnsi="Garamond"/>
          <w:sz w:val="24"/>
          <w:szCs w:val="24"/>
        </w:rPr>
        <w:t xml:space="preserve">n, </w:t>
      </w:r>
      <w:r w:rsidRPr="000C58DF">
        <w:rPr>
          <w:rFonts w:ascii="Garamond" w:hAnsi="Garamond"/>
          <w:sz w:val="24"/>
          <w:szCs w:val="24"/>
        </w:rPr>
        <w:t xml:space="preserve">para </w:t>
      </w:r>
      <w:r>
        <w:rPr>
          <w:rFonts w:ascii="Garamond" w:hAnsi="Garamond"/>
          <w:sz w:val="24"/>
          <w:szCs w:val="24"/>
        </w:rPr>
        <w:t xml:space="preserve">sí o para terceros, donativos, </w:t>
      </w:r>
      <w:r w:rsidRPr="000C58DF">
        <w:rPr>
          <w:rFonts w:ascii="Garamond" w:hAnsi="Garamond"/>
          <w:sz w:val="24"/>
          <w:szCs w:val="24"/>
        </w:rPr>
        <w:t>venta</w:t>
      </w:r>
      <w:r>
        <w:rPr>
          <w:rFonts w:ascii="Garamond" w:hAnsi="Garamond"/>
          <w:sz w:val="24"/>
          <w:szCs w:val="24"/>
        </w:rPr>
        <w:t xml:space="preserve">jas o privilegios de cualquier naturaleza. </w:t>
      </w:r>
      <w:proofErr w:type="spellStart"/>
      <w:r w:rsidRPr="000C58DF">
        <w:rPr>
          <w:rFonts w:ascii="Garamond" w:hAnsi="Garamond"/>
          <w:sz w:val="24"/>
          <w:szCs w:val="24"/>
        </w:rPr>
        <w:t>E</w:t>
      </w:r>
      <w:r>
        <w:rPr>
          <w:rFonts w:ascii="Garamond" w:hAnsi="Garamond"/>
          <w:sz w:val="24"/>
          <w:szCs w:val="24"/>
        </w:rPr>
        <w:t>xceptúanse</w:t>
      </w:r>
      <w:proofErr w:type="spellEnd"/>
      <w:r>
        <w:rPr>
          <w:rFonts w:ascii="Garamond" w:hAnsi="Garamond"/>
          <w:sz w:val="24"/>
          <w:szCs w:val="24"/>
        </w:rPr>
        <w:t xml:space="preserve"> de esta prohibición </w:t>
      </w:r>
      <w:r w:rsidRPr="000C58DF">
        <w:rPr>
          <w:rFonts w:ascii="Garamond" w:hAnsi="Garamond"/>
          <w:sz w:val="24"/>
          <w:szCs w:val="24"/>
        </w:rPr>
        <w:t>los donat</w:t>
      </w:r>
      <w:r>
        <w:rPr>
          <w:rFonts w:ascii="Garamond" w:hAnsi="Garamond"/>
          <w:sz w:val="24"/>
          <w:szCs w:val="24"/>
        </w:rPr>
        <w:t xml:space="preserve">ivos oficiales y protocolares, </w:t>
      </w:r>
      <w:r w:rsidRPr="000C58DF">
        <w:rPr>
          <w:rFonts w:ascii="Garamond" w:hAnsi="Garamond"/>
          <w:sz w:val="24"/>
          <w:szCs w:val="24"/>
        </w:rPr>
        <w:t>y aque</w:t>
      </w:r>
      <w:r>
        <w:rPr>
          <w:rFonts w:ascii="Garamond" w:hAnsi="Garamond"/>
          <w:sz w:val="24"/>
          <w:szCs w:val="24"/>
        </w:rPr>
        <w:t xml:space="preserve">llos que autoriza la costumbre </w:t>
      </w:r>
      <w:r w:rsidRPr="000C58DF">
        <w:rPr>
          <w:rFonts w:ascii="Garamond" w:hAnsi="Garamond"/>
          <w:sz w:val="24"/>
          <w:szCs w:val="24"/>
        </w:rPr>
        <w:t>como</w:t>
      </w:r>
      <w:r>
        <w:rPr>
          <w:rFonts w:ascii="Garamond" w:hAnsi="Garamond"/>
          <w:sz w:val="24"/>
          <w:szCs w:val="24"/>
        </w:rPr>
        <w:t xml:space="preserve"> manifestaciones de cortesía y </w:t>
      </w:r>
      <w:r w:rsidRPr="000C58DF">
        <w:rPr>
          <w:rFonts w:ascii="Garamond" w:hAnsi="Garamond"/>
          <w:sz w:val="24"/>
          <w:szCs w:val="24"/>
        </w:rPr>
        <w:t>buena educaci</w:t>
      </w:r>
      <w:r>
        <w:rPr>
          <w:rFonts w:ascii="Garamond" w:hAnsi="Garamond"/>
          <w:sz w:val="24"/>
          <w:szCs w:val="24"/>
        </w:rPr>
        <w:t xml:space="preserve">ón. El millaje u otro beneficio </w:t>
      </w:r>
      <w:r w:rsidRPr="000C58DF">
        <w:rPr>
          <w:rFonts w:ascii="Garamond" w:hAnsi="Garamond"/>
          <w:sz w:val="24"/>
          <w:szCs w:val="24"/>
        </w:rPr>
        <w:t xml:space="preserve">similar </w:t>
      </w:r>
      <w:r>
        <w:rPr>
          <w:rFonts w:ascii="Garamond" w:hAnsi="Garamond"/>
          <w:sz w:val="24"/>
          <w:szCs w:val="24"/>
        </w:rPr>
        <w:t xml:space="preserve">que otorguen las líneas aéreas </w:t>
      </w:r>
      <w:r w:rsidRPr="000C58DF">
        <w:rPr>
          <w:rFonts w:ascii="Garamond" w:hAnsi="Garamond"/>
          <w:sz w:val="24"/>
          <w:szCs w:val="24"/>
        </w:rPr>
        <w:t>por vuelo</w:t>
      </w:r>
      <w:r>
        <w:rPr>
          <w:rFonts w:ascii="Garamond" w:hAnsi="Garamond"/>
          <w:sz w:val="24"/>
          <w:szCs w:val="24"/>
        </w:rPr>
        <w:t xml:space="preserve">s nacionales o internacionales </w:t>
      </w:r>
      <w:r w:rsidRPr="000C58DF">
        <w:rPr>
          <w:rFonts w:ascii="Garamond" w:hAnsi="Garamond"/>
          <w:sz w:val="24"/>
          <w:szCs w:val="24"/>
        </w:rPr>
        <w:t>a los</w:t>
      </w:r>
      <w:r>
        <w:rPr>
          <w:rFonts w:ascii="Garamond" w:hAnsi="Garamond"/>
          <w:sz w:val="24"/>
          <w:szCs w:val="24"/>
        </w:rPr>
        <w:t xml:space="preserve"> que viajen como autoridades o </w:t>
      </w:r>
      <w:r w:rsidRPr="000C58DF">
        <w:rPr>
          <w:rFonts w:ascii="Garamond" w:hAnsi="Garamond"/>
          <w:sz w:val="24"/>
          <w:szCs w:val="24"/>
        </w:rPr>
        <w:t>funcio</w:t>
      </w:r>
      <w:r>
        <w:rPr>
          <w:rFonts w:ascii="Garamond" w:hAnsi="Garamond"/>
          <w:sz w:val="24"/>
          <w:szCs w:val="24"/>
        </w:rPr>
        <w:t xml:space="preserve">narios, y que sean financiados </w:t>
      </w:r>
      <w:r w:rsidRPr="000C58DF">
        <w:rPr>
          <w:rFonts w:ascii="Garamond" w:hAnsi="Garamond"/>
          <w:sz w:val="24"/>
          <w:szCs w:val="24"/>
        </w:rPr>
        <w:t>con re</w:t>
      </w:r>
      <w:r>
        <w:rPr>
          <w:rFonts w:ascii="Garamond" w:hAnsi="Garamond"/>
          <w:sz w:val="24"/>
          <w:szCs w:val="24"/>
        </w:rPr>
        <w:t xml:space="preserve">cursos públicos, no podrán ser </w:t>
      </w:r>
      <w:r w:rsidRPr="000C58DF">
        <w:rPr>
          <w:rFonts w:ascii="Garamond" w:hAnsi="Garamond"/>
          <w:sz w:val="24"/>
          <w:szCs w:val="24"/>
        </w:rPr>
        <w:t>utilizados en actividade</w:t>
      </w:r>
      <w:r>
        <w:rPr>
          <w:rFonts w:ascii="Garamond" w:hAnsi="Garamond"/>
          <w:sz w:val="24"/>
          <w:szCs w:val="24"/>
        </w:rPr>
        <w:t xml:space="preserve">s o viajes </w:t>
      </w:r>
      <w:r w:rsidRPr="000C58DF">
        <w:rPr>
          <w:rFonts w:ascii="Garamond" w:hAnsi="Garamond"/>
          <w:sz w:val="24"/>
          <w:szCs w:val="24"/>
        </w:rPr>
        <w:t>particulares;</w:t>
      </w:r>
    </w:p>
    <w:p w14:paraId="6965A13A" w14:textId="77777777" w:rsidR="000C58DF" w:rsidRPr="000C58DF" w:rsidRDefault="000C58DF" w:rsidP="000C58DF">
      <w:pPr>
        <w:tabs>
          <w:tab w:val="left" w:pos="5740"/>
        </w:tabs>
        <w:spacing w:line="360" w:lineRule="auto"/>
        <w:jc w:val="both"/>
        <w:rPr>
          <w:rFonts w:ascii="Garamond" w:hAnsi="Garamond"/>
          <w:sz w:val="24"/>
          <w:szCs w:val="24"/>
        </w:rPr>
      </w:pPr>
      <w:r w:rsidRPr="000C58DF">
        <w:rPr>
          <w:rFonts w:ascii="Garamond" w:hAnsi="Garamond"/>
          <w:sz w:val="24"/>
          <w:szCs w:val="24"/>
        </w:rPr>
        <w:lastRenderedPageBreak/>
        <w:t xml:space="preserve">     </w:t>
      </w:r>
      <w:r>
        <w:rPr>
          <w:rFonts w:ascii="Garamond" w:hAnsi="Garamond"/>
          <w:sz w:val="24"/>
          <w:szCs w:val="24"/>
        </w:rPr>
        <w:t xml:space="preserve">6. Intervenir, </w:t>
      </w:r>
      <w:proofErr w:type="gramStart"/>
      <w:r>
        <w:rPr>
          <w:rFonts w:ascii="Garamond" w:hAnsi="Garamond"/>
          <w:sz w:val="24"/>
          <w:szCs w:val="24"/>
        </w:rPr>
        <w:t>en razón de</w:t>
      </w:r>
      <w:proofErr w:type="gramEnd"/>
      <w:r>
        <w:rPr>
          <w:rFonts w:ascii="Garamond" w:hAnsi="Garamond"/>
          <w:sz w:val="24"/>
          <w:szCs w:val="24"/>
        </w:rPr>
        <w:t xml:space="preserve"> las </w:t>
      </w:r>
      <w:r w:rsidRPr="000C58DF">
        <w:rPr>
          <w:rFonts w:ascii="Garamond" w:hAnsi="Garamond"/>
          <w:sz w:val="24"/>
          <w:szCs w:val="24"/>
        </w:rPr>
        <w:t>funcion</w:t>
      </w:r>
      <w:r>
        <w:rPr>
          <w:rFonts w:ascii="Garamond" w:hAnsi="Garamond"/>
          <w:sz w:val="24"/>
          <w:szCs w:val="24"/>
        </w:rPr>
        <w:t xml:space="preserve">es, en asuntos en que se tenga </w:t>
      </w:r>
      <w:r w:rsidRPr="000C58DF">
        <w:rPr>
          <w:rFonts w:ascii="Garamond" w:hAnsi="Garamond"/>
          <w:sz w:val="24"/>
          <w:szCs w:val="24"/>
        </w:rPr>
        <w:t xml:space="preserve">interés </w:t>
      </w:r>
      <w:r>
        <w:rPr>
          <w:rFonts w:ascii="Garamond" w:hAnsi="Garamond"/>
          <w:sz w:val="24"/>
          <w:szCs w:val="24"/>
        </w:rPr>
        <w:t xml:space="preserve">personal o en que lo tengan el </w:t>
      </w:r>
      <w:r w:rsidRPr="000C58DF">
        <w:rPr>
          <w:rFonts w:ascii="Garamond" w:hAnsi="Garamond"/>
          <w:sz w:val="24"/>
          <w:szCs w:val="24"/>
        </w:rPr>
        <w:t>cónyuge</w:t>
      </w:r>
      <w:r>
        <w:rPr>
          <w:rFonts w:ascii="Garamond" w:hAnsi="Garamond"/>
          <w:sz w:val="24"/>
          <w:szCs w:val="24"/>
        </w:rPr>
        <w:t xml:space="preserve">, hijos, adoptados o parientes </w:t>
      </w:r>
      <w:r w:rsidRPr="000C58DF">
        <w:rPr>
          <w:rFonts w:ascii="Garamond" w:hAnsi="Garamond"/>
          <w:sz w:val="24"/>
          <w:szCs w:val="24"/>
        </w:rPr>
        <w:t xml:space="preserve">hasta el </w:t>
      </w:r>
      <w:r>
        <w:rPr>
          <w:rFonts w:ascii="Garamond" w:hAnsi="Garamond"/>
          <w:sz w:val="24"/>
          <w:szCs w:val="24"/>
        </w:rPr>
        <w:t xml:space="preserve">tercer grado de consanguinidad </w:t>
      </w:r>
      <w:r w:rsidRPr="000C58DF">
        <w:rPr>
          <w:rFonts w:ascii="Garamond" w:hAnsi="Garamond"/>
          <w:sz w:val="24"/>
          <w:szCs w:val="24"/>
        </w:rPr>
        <w:t>y</w:t>
      </w:r>
      <w:r>
        <w:rPr>
          <w:rFonts w:ascii="Garamond" w:hAnsi="Garamond"/>
          <w:sz w:val="24"/>
          <w:szCs w:val="24"/>
        </w:rPr>
        <w:t xml:space="preserve"> segundo de afinidad inclusive. </w:t>
      </w:r>
      <w:r w:rsidRPr="000C58DF">
        <w:rPr>
          <w:rFonts w:ascii="Garamond" w:hAnsi="Garamond"/>
          <w:sz w:val="24"/>
          <w:szCs w:val="24"/>
        </w:rPr>
        <w:t>Asim</w:t>
      </w:r>
      <w:r>
        <w:rPr>
          <w:rFonts w:ascii="Garamond" w:hAnsi="Garamond"/>
          <w:sz w:val="24"/>
          <w:szCs w:val="24"/>
        </w:rPr>
        <w:t xml:space="preserve">ismo, participar en decisiones </w:t>
      </w:r>
      <w:r w:rsidRPr="000C58DF">
        <w:rPr>
          <w:rFonts w:ascii="Garamond" w:hAnsi="Garamond"/>
          <w:sz w:val="24"/>
          <w:szCs w:val="24"/>
        </w:rPr>
        <w:t xml:space="preserve">en que </w:t>
      </w:r>
      <w:r>
        <w:rPr>
          <w:rFonts w:ascii="Garamond" w:hAnsi="Garamond"/>
          <w:sz w:val="24"/>
          <w:szCs w:val="24"/>
        </w:rPr>
        <w:t xml:space="preserve">exista cualquier circunstancia que le reste imparcialidad. Las autoridades y funcionarios </w:t>
      </w:r>
      <w:r w:rsidRPr="000C58DF">
        <w:rPr>
          <w:rFonts w:ascii="Garamond" w:hAnsi="Garamond"/>
          <w:sz w:val="24"/>
          <w:szCs w:val="24"/>
        </w:rPr>
        <w:t>deber</w:t>
      </w:r>
      <w:r>
        <w:rPr>
          <w:rFonts w:ascii="Garamond" w:hAnsi="Garamond"/>
          <w:sz w:val="24"/>
          <w:szCs w:val="24"/>
        </w:rPr>
        <w:t xml:space="preserve">án abstenerse de participar en </w:t>
      </w:r>
      <w:r w:rsidRPr="000C58DF">
        <w:rPr>
          <w:rFonts w:ascii="Garamond" w:hAnsi="Garamond"/>
          <w:sz w:val="24"/>
          <w:szCs w:val="24"/>
        </w:rPr>
        <w:t>es</w:t>
      </w:r>
      <w:r>
        <w:rPr>
          <w:rFonts w:ascii="Garamond" w:hAnsi="Garamond"/>
          <w:sz w:val="24"/>
          <w:szCs w:val="24"/>
        </w:rPr>
        <w:t xml:space="preserve">tos asuntos, debiendo poner en </w:t>
      </w:r>
      <w:r w:rsidRPr="000C58DF">
        <w:rPr>
          <w:rFonts w:ascii="Garamond" w:hAnsi="Garamond"/>
          <w:sz w:val="24"/>
          <w:szCs w:val="24"/>
        </w:rPr>
        <w:t>conocimi</w:t>
      </w:r>
      <w:r>
        <w:rPr>
          <w:rFonts w:ascii="Garamond" w:hAnsi="Garamond"/>
          <w:sz w:val="24"/>
          <w:szCs w:val="24"/>
        </w:rPr>
        <w:t xml:space="preserve">ento de su superior jerárquico la implicancia que les </w:t>
      </w:r>
      <w:r w:rsidRPr="000C58DF">
        <w:rPr>
          <w:rFonts w:ascii="Garamond" w:hAnsi="Garamond"/>
          <w:sz w:val="24"/>
          <w:szCs w:val="24"/>
        </w:rPr>
        <w:t>afecta;</w:t>
      </w:r>
    </w:p>
    <w:p w14:paraId="7AE723B4" w14:textId="77777777" w:rsidR="000C58DF" w:rsidRPr="000C58DF" w:rsidRDefault="000C58DF" w:rsidP="000C58DF">
      <w:pPr>
        <w:tabs>
          <w:tab w:val="left" w:pos="5740"/>
        </w:tabs>
        <w:spacing w:line="360" w:lineRule="auto"/>
        <w:jc w:val="both"/>
        <w:rPr>
          <w:rFonts w:ascii="Garamond" w:hAnsi="Garamond"/>
          <w:sz w:val="24"/>
          <w:szCs w:val="24"/>
        </w:rPr>
      </w:pPr>
      <w:r w:rsidRPr="000C58DF">
        <w:rPr>
          <w:rFonts w:ascii="Garamond" w:hAnsi="Garamond"/>
          <w:sz w:val="24"/>
          <w:szCs w:val="24"/>
        </w:rPr>
        <w:t xml:space="preserve">     7</w:t>
      </w:r>
      <w:r>
        <w:rPr>
          <w:rFonts w:ascii="Garamond" w:hAnsi="Garamond"/>
          <w:sz w:val="24"/>
          <w:szCs w:val="24"/>
        </w:rPr>
        <w:t xml:space="preserve">. Omitir o eludir la propuesta </w:t>
      </w:r>
      <w:r w:rsidRPr="000C58DF">
        <w:rPr>
          <w:rFonts w:ascii="Garamond" w:hAnsi="Garamond"/>
          <w:sz w:val="24"/>
          <w:szCs w:val="24"/>
        </w:rPr>
        <w:t>públ</w:t>
      </w:r>
      <w:r>
        <w:rPr>
          <w:rFonts w:ascii="Garamond" w:hAnsi="Garamond"/>
          <w:sz w:val="24"/>
          <w:szCs w:val="24"/>
        </w:rPr>
        <w:t xml:space="preserve">ica en los casos que la ley la </w:t>
      </w:r>
      <w:r w:rsidRPr="000C58DF">
        <w:rPr>
          <w:rFonts w:ascii="Garamond" w:hAnsi="Garamond"/>
          <w:sz w:val="24"/>
          <w:szCs w:val="24"/>
        </w:rPr>
        <w:t xml:space="preserve">disponga; </w:t>
      </w:r>
    </w:p>
    <w:p w14:paraId="1051B757" w14:textId="77777777" w:rsidR="000C58DF" w:rsidRPr="000C58DF" w:rsidRDefault="000C58DF" w:rsidP="000C58DF">
      <w:pPr>
        <w:tabs>
          <w:tab w:val="left" w:pos="5740"/>
        </w:tabs>
        <w:spacing w:line="360" w:lineRule="auto"/>
        <w:jc w:val="both"/>
        <w:rPr>
          <w:rFonts w:ascii="Garamond" w:hAnsi="Garamond"/>
          <w:sz w:val="24"/>
          <w:szCs w:val="24"/>
        </w:rPr>
      </w:pPr>
      <w:r w:rsidRPr="000C58DF">
        <w:rPr>
          <w:rFonts w:ascii="Garamond" w:hAnsi="Garamond"/>
          <w:sz w:val="24"/>
          <w:szCs w:val="24"/>
        </w:rPr>
        <w:t xml:space="preserve">    </w:t>
      </w:r>
      <w:r>
        <w:rPr>
          <w:rFonts w:ascii="Garamond" w:hAnsi="Garamond"/>
          <w:sz w:val="24"/>
          <w:szCs w:val="24"/>
        </w:rPr>
        <w:t xml:space="preserve"> 8. Contravenir los deberes de </w:t>
      </w:r>
      <w:r w:rsidRPr="000C58DF">
        <w:rPr>
          <w:rFonts w:ascii="Garamond" w:hAnsi="Garamond"/>
          <w:sz w:val="24"/>
          <w:szCs w:val="24"/>
        </w:rPr>
        <w:t>eficie</w:t>
      </w:r>
      <w:r>
        <w:rPr>
          <w:rFonts w:ascii="Garamond" w:hAnsi="Garamond"/>
          <w:sz w:val="24"/>
          <w:szCs w:val="24"/>
        </w:rPr>
        <w:t xml:space="preserve">ncia, eficacia y legalidad que </w:t>
      </w:r>
      <w:r w:rsidRPr="000C58DF">
        <w:rPr>
          <w:rFonts w:ascii="Garamond" w:hAnsi="Garamond"/>
          <w:sz w:val="24"/>
          <w:szCs w:val="24"/>
        </w:rPr>
        <w:t>ri</w:t>
      </w:r>
      <w:r>
        <w:rPr>
          <w:rFonts w:ascii="Garamond" w:hAnsi="Garamond"/>
          <w:sz w:val="24"/>
          <w:szCs w:val="24"/>
        </w:rPr>
        <w:t xml:space="preserve">gen el desempeño de los cargos </w:t>
      </w:r>
      <w:r w:rsidRPr="000C58DF">
        <w:rPr>
          <w:rFonts w:ascii="Garamond" w:hAnsi="Garamond"/>
          <w:sz w:val="24"/>
          <w:szCs w:val="24"/>
        </w:rPr>
        <w:t>públicos, con grave entorpecimie</w:t>
      </w:r>
      <w:r>
        <w:rPr>
          <w:rFonts w:ascii="Garamond" w:hAnsi="Garamond"/>
          <w:sz w:val="24"/>
          <w:szCs w:val="24"/>
        </w:rPr>
        <w:t xml:space="preserve">nto </w:t>
      </w:r>
      <w:r w:rsidRPr="000C58DF">
        <w:rPr>
          <w:rFonts w:ascii="Garamond" w:hAnsi="Garamond"/>
          <w:sz w:val="24"/>
          <w:szCs w:val="24"/>
        </w:rPr>
        <w:t>del s</w:t>
      </w:r>
      <w:r>
        <w:rPr>
          <w:rFonts w:ascii="Garamond" w:hAnsi="Garamond"/>
          <w:sz w:val="24"/>
          <w:szCs w:val="24"/>
        </w:rPr>
        <w:t xml:space="preserve">ervicio o del ejercicio de los </w:t>
      </w:r>
      <w:r w:rsidRPr="000C58DF">
        <w:rPr>
          <w:rFonts w:ascii="Garamond" w:hAnsi="Garamond"/>
          <w:sz w:val="24"/>
          <w:szCs w:val="24"/>
        </w:rPr>
        <w:t xml:space="preserve">derechos ciudadanos ante la Administración, y </w:t>
      </w:r>
    </w:p>
    <w:p w14:paraId="29F33D54" w14:textId="77777777" w:rsidR="0025729E" w:rsidRDefault="000C58DF" w:rsidP="000C58DF">
      <w:pPr>
        <w:tabs>
          <w:tab w:val="left" w:pos="5740"/>
        </w:tabs>
        <w:spacing w:line="360" w:lineRule="auto"/>
        <w:jc w:val="both"/>
        <w:rPr>
          <w:rFonts w:ascii="Garamond" w:hAnsi="Garamond"/>
          <w:sz w:val="24"/>
          <w:szCs w:val="24"/>
        </w:rPr>
      </w:pPr>
      <w:r>
        <w:rPr>
          <w:rFonts w:ascii="Garamond" w:hAnsi="Garamond"/>
          <w:sz w:val="24"/>
          <w:szCs w:val="24"/>
        </w:rPr>
        <w:t xml:space="preserve">    9. Efectuar denuncias de </w:t>
      </w:r>
      <w:r w:rsidRPr="000C58DF">
        <w:rPr>
          <w:rFonts w:ascii="Garamond" w:hAnsi="Garamond"/>
          <w:sz w:val="24"/>
          <w:szCs w:val="24"/>
        </w:rPr>
        <w:t>irregulari</w:t>
      </w:r>
      <w:r>
        <w:rPr>
          <w:rFonts w:ascii="Garamond" w:hAnsi="Garamond"/>
          <w:sz w:val="24"/>
          <w:szCs w:val="24"/>
        </w:rPr>
        <w:t xml:space="preserve">dades o de faltas al principio </w:t>
      </w:r>
      <w:r w:rsidRPr="000C58DF">
        <w:rPr>
          <w:rFonts w:ascii="Garamond" w:hAnsi="Garamond"/>
          <w:sz w:val="24"/>
          <w:szCs w:val="24"/>
        </w:rPr>
        <w:t>de pro</w:t>
      </w:r>
      <w:r>
        <w:rPr>
          <w:rFonts w:ascii="Garamond" w:hAnsi="Garamond"/>
          <w:sz w:val="24"/>
          <w:szCs w:val="24"/>
        </w:rPr>
        <w:t xml:space="preserve">bidad de las que haya afirmado </w:t>
      </w:r>
      <w:r w:rsidRPr="000C58DF">
        <w:rPr>
          <w:rFonts w:ascii="Garamond" w:hAnsi="Garamond"/>
          <w:sz w:val="24"/>
          <w:szCs w:val="24"/>
        </w:rPr>
        <w:t xml:space="preserve">tener </w:t>
      </w:r>
      <w:r>
        <w:rPr>
          <w:rFonts w:ascii="Garamond" w:hAnsi="Garamond"/>
          <w:sz w:val="24"/>
          <w:szCs w:val="24"/>
        </w:rPr>
        <w:t xml:space="preserve">conocimiento, sin fundamento y </w:t>
      </w:r>
      <w:r w:rsidRPr="000C58DF">
        <w:rPr>
          <w:rFonts w:ascii="Garamond" w:hAnsi="Garamond"/>
          <w:sz w:val="24"/>
          <w:szCs w:val="24"/>
        </w:rPr>
        <w:t>respecto de las cu</w:t>
      </w:r>
      <w:r>
        <w:rPr>
          <w:rFonts w:ascii="Garamond" w:hAnsi="Garamond"/>
          <w:sz w:val="24"/>
          <w:szCs w:val="24"/>
        </w:rPr>
        <w:t xml:space="preserve">ales se constatare </w:t>
      </w:r>
      <w:r w:rsidRPr="000C58DF">
        <w:rPr>
          <w:rFonts w:ascii="Garamond" w:hAnsi="Garamond"/>
          <w:sz w:val="24"/>
          <w:szCs w:val="24"/>
        </w:rPr>
        <w:t xml:space="preserve">su </w:t>
      </w:r>
      <w:r>
        <w:rPr>
          <w:rFonts w:ascii="Garamond" w:hAnsi="Garamond"/>
          <w:sz w:val="24"/>
          <w:szCs w:val="24"/>
        </w:rPr>
        <w:t xml:space="preserve">falsedad o el ánimo deliberado </w:t>
      </w:r>
      <w:r w:rsidRPr="000C58DF">
        <w:rPr>
          <w:rFonts w:ascii="Garamond" w:hAnsi="Garamond"/>
          <w:sz w:val="24"/>
          <w:szCs w:val="24"/>
        </w:rPr>
        <w:t>de perjudicar al denunciado.</w:t>
      </w:r>
    </w:p>
    <w:p w14:paraId="7384863F" w14:textId="77777777" w:rsidR="000C58DF" w:rsidRPr="0007658E" w:rsidRDefault="000C58DF" w:rsidP="000C58DF">
      <w:pPr>
        <w:tabs>
          <w:tab w:val="left" w:pos="5740"/>
        </w:tabs>
        <w:spacing w:line="360" w:lineRule="auto"/>
        <w:jc w:val="both"/>
        <w:rPr>
          <w:rFonts w:ascii="Garamond" w:hAnsi="Garamond"/>
          <w:i/>
          <w:sz w:val="24"/>
          <w:szCs w:val="24"/>
        </w:rPr>
      </w:pPr>
      <w:r>
        <w:rPr>
          <w:rFonts w:ascii="Garamond" w:hAnsi="Garamond"/>
          <w:sz w:val="24"/>
          <w:szCs w:val="24"/>
        </w:rPr>
        <w:t xml:space="preserve">Tal como indica </w:t>
      </w:r>
      <w:r w:rsidRPr="0007658E">
        <w:rPr>
          <w:rFonts w:ascii="Garamond" w:hAnsi="Garamond"/>
          <w:b/>
          <w:i/>
          <w:sz w:val="24"/>
          <w:szCs w:val="24"/>
        </w:rPr>
        <w:t>José Fernández Richard</w:t>
      </w:r>
      <w:r>
        <w:rPr>
          <w:rFonts w:ascii="Garamond" w:hAnsi="Garamond"/>
          <w:sz w:val="24"/>
          <w:szCs w:val="24"/>
        </w:rPr>
        <w:t xml:space="preserve"> (p</w:t>
      </w:r>
      <w:r w:rsidRPr="000C58DF">
        <w:rPr>
          <w:rFonts w:ascii="Garamond" w:hAnsi="Garamond"/>
          <w:sz w:val="24"/>
          <w:szCs w:val="24"/>
        </w:rPr>
        <w:t>rofesor Derecho Municipal Urbanístico Escuela de Derecho Universidad de Chile-prof</w:t>
      </w:r>
      <w:r>
        <w:rPr>
          <w:rFonts w:ascii="Garamond" w:hAnsi="Garamond"/>
          <w:sz w:val="24"/>
          <w:szCs w:val="24"/>
        </w:rPr>
        <w:t>esor Derecho Administrativo V.P y</w:t>
      </w:r>
      <w:r w:rsidRPr="000C58DF">
        <w:rPr>
          <w:rFonts w:ascii="Garamond" w:hAnsi="Garamond"/>
          <w:sz w:val="24"/>
          <w:szCs w:val="24"/>
        </w:rPr>
        <w:t xml:space="preserve"> ex Abogado-Jefe Municipalidad de Santiago y ex abogado Integrante </w:t>
      </w:r>
      <w:proofErr w:type="spellStart"/>
      <w:r w:rsidRPr="000C58DF">
        <w:rPr>
          <w:rFonts w:ascii="Garamond" w:hAnsi="Garamond"/>
          <w:sz w:val="24"/>
          <w:szCs w:val="24"/>
        </w:rPr>
        <w:t>Exma</w:t>
      </w:r>
      <w:proofErr w:type="spellEnd"/>
      <w:r w:rsidRPr="000C58DF">
        <w:rPr>
          <w:rFonts w:ascii="Garamond" w:hAnsi="Garamond"/>
          <w:sz w:val="24"/>
          <w:szCs w:val="24"/>
        </w:rPr>
        <w:t>. Corte Suprema</w:t>
      </w:r>
      <w:r>
        <w:rPr>
          <w:rFonts w:ascii="Garamond" w:hAnsi="Garamond"/>
          <w:sz w:val="24"/>
          <w:szCs w:val="24"/>
        </w:rPr>
        <w:t xml:space="preserve">) </w:t>
      </w:r>
      <w:r w:rsidRPr="0007658E">
        <w:rPr>
          <w:rFonts w:ascii="Garamond" w:hAnsi="Garamond"/>
          <w:b/>
          <w:sz w:val="24"/>
          <w:szCs w:val="24"/>
        </w:rPr>
        <w:t xml:space="preserve">en el texto </w:t>
      </w:r>
      <w:r w:rsidRPr="0007658E">
        <w:rPr>
          <w:rFonts w:ascii="Garamond" w:hAnsi="Garamond"/>
          <w:b/>
          <w:i/>
          <w:sz w:val="24"/>
          <w:szCs w:val="24"/>
        </w:rPr>
        <w:t>“Concepto de notable abandono de deberes y falta grave de probidad para los efectos de remoción de un alcalde</w:t>
      </w:r>
      <w:r w:rsidRPr="000C58DF">
        <w:rPr>
          <w:rFonts w:ascii="Garamond" w:hAnsi="Garamond"/>
          <w:i/>
          <w:sz w:val="24"/>
          <w:szCs w:val="24"/>
        </w:rPr>
        <w:t>”</w:t>
      </w:r>
      <w:r>
        <w:rPr>
          <w:rFonts w:ascii="Garamond" w:hAnsi="Garamond"/>
          <w:sz w:val="24"/>
          <w:szCs w:val="24"/>
        </w:rPr>
        <w:t xml:space="preserve"> respecto a este tema, </w:t>
      </w:r>
      <w:r w:rsidRPr="000C58DF">
        <w:rPr>
          <w:rFonts w:ascii="Garamond" w:hAnsi="Garamond"/>
          <w:sz w:val="24"/>
          <w:szCs w:val="24"/>
        </w:rPr>
        <w:t xml:space="preserve"> </w:t>
      </w:r>
      <w:r>
        <w:rPr>
          <w:rFonts w:ascii="Garamond" w:hAnsi="Garamond"/>
          <w:sz w:val="24"/>
          <w:szCs w:val="24"/>
        </w:rPr>
        <w:t>“</w:t>
      </w:r>
      <w:r w:rsidRPr="0007658E">
        <w:rPr>
          <w:rFonts w:ascii="Garamond" w:hAnsi="Garamond"/>
          <w:i/>
          <w:sz w:val="24"/>
          <w:szCs w:val="24"/>
        </w:rPr>
        <w:t xml:space="preserve">es útil reproducir lo que confirmó el Excmo. Tribunal Calificador de Elecciones, en sentencia dictada en la causa rol 91-2004 confirmatoria de la del Tribunal Electoral de la Región del Bío-Bío rol 1396-2003, que destituyó a diversos Concejales de la Municipalidad de Los Álamos, en cuyo Considerando 80, se expresa: “Las autoridades de la administración del Estado, cualquiera que sea la denominación con que las designen la constitución y las leyes deberán dar estricto cumplimiento al principio de probidad administrativa” agregando: “El principio de la probidad administrativa ha sido definido en el inciso 2º </w:t>
      </w:r>
      <w:bookmarkStart w:id="0" w:name="_GoBack"/>
      <w:bookmarkEnd w:id="0"/>
      <w:r w:rsidRPr="0007658E">
        <w:rPr>
          <w:rFonts w:ascii="Garamond" w:hAnsi="Garamond"/>
          <w:i/>
          <w:sz w:val="24"/>
          <w:szCs w:val="24"/>
        </w:rPr>
        <w:t xml:space="preserve">del artículo 52 de la Ley Orgánica Constitucional de Bases Generales de la Administración del Estado como la actitud de observar una conducta funcionaria intachable y un desempeño honesto y leal de la función o cargo, con preeminencia del interés general sobre el particular”, señalando a continuación: “Esta norma si bien restringe el concepto filosófico de probidad a los términos que ella señala, contiene un amplio espectro de conductas impropias, las que no necesariamente deben encuadrarse en los “tipos” establecidos en el artículo 62 de la referida Ley, precepto que debe ser entendido a su claro tenor, en cuanto a que las figuras que en él se describen, tienen la connotación especial de configurar siempre una contravención al principio en comento”. El artículo 62 de la Ley </w:t>
      </w:r>
      <w:proofErr w:type="spellStart"/>
      <w:r w:rsidRPr="0007658E">
        <w:rPr>
          <w:rFonts w:ascii="Garamond" w:hAnsi="Garamond"/>
          <w:i/>
          <w:sz w:val="24"/>
          <w:szCs w:val="24"/>
        </w:rPr>
        <w:lastRenderedPageBreak/>
        <w:t>Nº</w:t>
      </w:r>
      <w:proofErr w:type="spellEnd"/>
      <w:r w:rsidRPr="0007658E">
        <w:rPr>
          <w:rFonts w:ascii="Garamond" w:hAnsi="Garamond"/>
          <w:i/>
          <w:sz w:val="24"/>
          <w:szCs w:val="24"/>
        </w:rPr>
        <w:t xml:space="preserve"> 18.695 establece claramente, que para los efectos de la remoción del </w:t>
      </w:r>
      <w:proofErr w:type="gramStart"/>
      <w:r w:rsidRPr="0007658E">
        <w:rPr>
          <w:rFonts w:ascii="Garamond" w:hAnsi="Garamond"/>
          <w:i/>
          <w:sz w:val="24"/>
          <w:szCs w:val="24"/>
        </w:rPr>
        <w:t>Alcalde</w:t>
      </w:r>
      <w:proofErr w:type="gramEnd"/>
      <w:r w:rsidRPr="0007658E">
        <w:rPr>
          <w:rFonts w:ascii="Garamond" w:hAnsi="Garamond"/>
          <w:i/>
          <w:sz w:val="24"/>
          <w:szCs w:val="24"/>
        </w:rPr>
        <w:t xml:space="preserve">, es menester que la contravención a las normas sobre probidad administrativa, debe ser grave, al tenor de lo dispuesto en el artículo 60 letra c) de la Ley </w:t>
      </w:r>
      <w:proofErr w:type="spellStart"/>
      <w:r w:rsidRPr="0007658E">
        <w:rPr>
          <w:rFonts w:ascii="Garamond" w:hAnsi="Garamond"/>
          <w:i/>
          <w:sz w:val="24"/>
          <w:szCs w:val="24"/>
        </w:rPr>
        <w:t>Nº</w:t>
      </w:r>
      <w:proofErr w:type="spellEnd"/>
      <w:r w:rsidRPr="0007658E">
        <w:rPr>
          <w:rFonts w:ascii="Garamond" w:hAnsi="Garamond"/>
          <w:i/>
          <w:sz w:val="24"/>
          <w:szCs w:val="24"/>
        </w:rPr>
        <w:t xml:space="preserve"> 18.695, lo que apreciará la Justicia Electoral, actuando como jurado”</w:t>
      </w:r>
    </w:p>
    <w:p w14:paraId="3E1F0AB5" w14:textId="77777777" w:rsidR="000C58DF" w:rsidRPr="0007658E" w:rsidRDefault="000C58DF" w:rsidP="000C58DF">
      <w:pPr>
        <w:tabs>
          <w:tab w:val="left" w:pos="5740"/>
        </w:tabs>
        <w:spacing w:line="360" w:lineRule="auto"/>
        <w:jc w:val="both"/>
        <w:rPr>
          <w:rFonts w:ascii="Garamond" w:hAnsi="Garamond"/>
          <w:i/>
          <w:sz w:val="24"/>
          <w:szCs w:val="24"/>
        </w:rPr>
      </w:pPr>
    </w:p>
    <w:p w14:paraId="47EAAA47" w14:textId="77777777" w:rsidR="006F65B5" w:rsidRDefault="006F65B5" w:rsidP="006F65B5">
      <w:pPr>
        <w:tabs>
          <w:tab w:val="left" w:pos="5740"/>
        </w:tabs>
        <w:spacing w:line="360" w:lineRule="auto"/>
        <w:jc w:val="both"/>
        <w:rPr>
          <w:rFonts w:ascii="Garamond" w:hAnsi="Garamond"/>
          <w:sz w:val="24"/>
          <w:szCs w:val="24"/>
        </w:rPr>
      </w:pPr>
    </w:p>
    <w:p w14:paraId="10934E8C" w14:textId="77777777" w:rsidR="006F65B5" w:rsidRPr="006F65B5" w:rsidRDefault="006F65B5" w:rsidP="006F65B5">
      <w:pPr>
        <w:tabs>
          <w:tab w:val="left" w:pos="5740"/>
        </w:tabs>
        <w:spacing w:line="360" w:lineRule="auto"/>
        <w:jc w:val="both"/>
        <w:rPr>
          <w:rFonts w:ascii="Garamond" w:hAnsi="Garamond"/>
          <w:sz w:val="24"/>
          <w:szCs w:val="24"/>
        </w:rPr>
      </w:pPr>
    </w:p>
    <w:p w14:paraId="7E3901C9" w14:textId="77777777" w:rsidR="00167983" w:rsidRPr="00167983" w:rsidRDefault="00167983" w:rsidP="00E52FD3">
      <w:pPr>
        <w:tabs>
          <w:tab w:val="left" w:pos="5740"/>
        </w:tabs>
        <w:spacing w:line="360" w:lineRule="auto"/>
        <w:jc w:val="both"/>
        <w:rPr>
          <w:rFonts w:ascii="Garamond" w:hAnsi="Garamond"/>
          <w:sz w:val="24"/>
          <w:szCs w:val="24"/>
        </w:rPr>
      </w:pPr>
    </w:p>
    <w:p w14:paraId="6C066D4F" w14:textId="77777777" w:rsidR="00E52FD3" w:rsidRPr="00E52FD3" w:rsidRDefault="00E52FD3" w:rsidP="00152794">
      <w:pPr>
        <w:tabs>
          <w:tab w:val="left" w:pos="5740"/>
        </w:tabs>
        <w:spacing w:line="360" w:lineRule="auto"/>
        <w:jc w:val="both"/>
        <w:rPr>
          <w:rFonts w:ascii="Garamond" w:hAnsi="Garamond"/>
          <w:sz w:val="24"/>
          <w:szCs w:val="24"/>
        </w:rPr>
      </w:pPr>
    </w:p>
    <w:p w14:paraId="4D9C621D" w14:textId="77777777" w:rsidR="00152794" w:rsidRPr="00152794" w:rsidRDefault="00152794" w:rsidP="00152794">
      <w:pPr>
        <w:tabs>
          <w:tab w:val="left" w:pos="5740"/>
        </w:tabs>
        <w:spacing w:line="360" w:lineRule="auto"/>
        <w:jc w:val="both"/>
        <w:rPr>
          <w:rFonts w:ascii="Garamond" w:hAnsi="Garamond"/>
          <w:b/>
          <w:sz w:val="24"/>
          <w:szCs w:val="24"/>
        </w:rPr>
      </w:pPr>
    </w:p>
    <w:p w14:paraId="036CDA77" w14:textId="77777777" w:rsidR="006110BD" w:rsidRPr="006110BD" w:rsidRDefault="006110BD" w:rsidP="006110BD">
      <w:pPr>
        <w:spacing w:line="360" w:lineRule="auto"/>
        <w:jc w:val="both"/>
        <w:rPr>
          <w:rFonts w:ascii="Garamond" w:hAnsi="Garamond"/>
          <w:sz w:val="24"/>
          <w:szCs w:val="24"/>
        </w:rPr>
      </w:pPr>
    </w:p>
    <w:p w14:paraId="0205B83D" w14:textId="77777777" w:rsidR="00B8747B" w:rsidRPr="00B8747B" w:rsidRDefault="00B8747B" w:rsidP="003A6EF1">
      <w:pPr>
        <w:spacing w:line="360" w:lineRule="auto"/>
        <w:jc w:val="both"/>
        <w:rPr>
          <w:rFonts w:ascii="Garamond" w:hAnsi="Garamond"/>
          <w:sz w:val="24"/>
          <w:szCs w:val="24"/>
        </w:rPr>
      </w:pPr>
    </w:p>
    <w:p w14:paraId="3079A7B2" w14:textId="77777777" w:rsidR="003A6EF1" w:rsidRPr="003A6EF1" w:rsidRDefault="003A6EF1" w:rsidP="003A6EF1">
      <w:pPr>
        <w:spacing w:line="360" w:lineRule="auto"/>
        <w:jc w:val="both"/>
        <w:rPr>
          <w:rFonts w:ascii="Garamond" w:hAnsi="Garamond"/>
          <w:i/>
          <w:sz w:val="24"/>
          <w:szCs w:val="24"/>
        </w:rPr>
      </w:pPr>
    </w:p>
    <w:p w14:paraId="46231F99" w14:textId="77777777" w:rsidR="003A6EF1" w:rsidRPr="003A6EF1" w:rsidRDefault="003A6EF1" w:rsidP="003A6EF1">
      <w:pPr>
        <w:spacing w:line="360" w:lineRule="auto"/>
        <w:rPr>
          <w:rFonts w:ascii="Garamond" w:hAnsi="Garamond"/>
          <w:sz w:val="24"/>
          <w:szCs w:val="24"/>
        </w:rPr>
      </w:pPr>
    </w:p>
    <w:sectPr w:rsidR="003A6EF1" w:rsidRPr="003A6EF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F4E63" w14:textId="77777777" w:rsidR="00167983" w:rsidRDefault="00167983" w:rsidP="003A6EF1">
      <w:pPr>
        <w:spacing w:after="0" w:line="240" w:lineRule="auto"/>
      </w:pPr>
      <w:r>
        <w:separator/>
      </w:r>
    </w:p>
  </w:endnote>
  <w:endnote w:type="continuationSeparator" w:id="0">
    <w:p w14:paraId="730E8181" w14:textId="77777777" w:rsidR="00167983" w:rsidRDefault="00167983" w:rsidP="003A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AC2BF" w14:textId="77777777" w:rsidR="00167983" w:rsidRDefault="00167983" w:rsidP="003A6EF1">
      <w:pPr>
        <w:spacing w:after="0" w:line="240" w:lineRule="auto"/>
      </w:pPr>
      <w:r>
        <w:separator/>
      </w:r>
    </w:p>
  </w:footnote>
  <w:footnote w:type="continuationSeparator" w:id="0">
    <w:p w14:paraId="5437C695" w14:textId="77777777" w:rsidR="00167983" w:rsidRDefault="00167983" w:rsidP="003A6EF1">
      <w:pPr>
        <w:spacing w:after="0" w:line="240" w:lineRule="auto"/>
      </w:pPr>
      <w:r>
        <w:continuationSeparator/>
      </w:r>
    </w:p>
  </w:footnote>
  <w:footnote w:id="1">
    <w:p w14:paraId="1F20CDC0" w14:textId="77777777" w:rsidR="00167983" w:rsidRDefault="00167983">
      <w:pPr>
        <w:pStyle w:val="Textonotapie"/>
      </w:pPr>
      <w:r>
        <w:rPr>
          <w:rStyle w:val="Refdenotaalpie"/>
        </w:rPr>
        <w:footnoteRef/>
      </w:r>
      <w:r>
        <w:t xml:space="preserve"> </w:t>
      </w:r>
      <w:r w:rsidRPr="003A6EF1">
        <w:t>http://www.canal21tv.cl/wp/2017/12/05/fraude-al-fisco-fiscalia-formalizara-al-alcalde-chillan-viejo/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2BEF"/>
    <w:multiLevelType w:val="hybridMultilevel"/>
    <w:tmpl w:val="87648C44"/>
    <w:lvl w:ilvl="0" w:tplc="4C90A5A8">
      <w:start w:val="1"/>
      <w:numFmt w:val="bullet"/>
      <w:lvlText w:val="-"/>
      <w:lvlJc w:val="left"/>
      <w:pPr>
        <w:ind w:left="720" w:hanging="360"/>
      </w:pPr>
      <w:rPr>
        <w:rFonts w:ascii="Garamond" w:eastAsiaTheme="minorHAnsi" w:hAnsi="Garamon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E8"/>
    <w:rsid w:val="0007658E"/>
    <w:rsid w:val="000C58DF"/>
    <w:rsid w:val="00152794"/>
    <w:rsid w:val="00167983"/>
    <w:rsid w:val="0025729E"/>
    <w:rsid w:val="003A6EF1"/>
    <w:rsid w:val="006110BD"/>
    <w:rsid w:val="006654B0"/>
    <w:rsid w:val="0067052B"/>
    <w:rsid w:val="006D20B3"/>
    <w:rsid w:val="006F65B5"/>
    <w:rsid w:val="00B8747B"/>
    <w:rsid w:val="00C14DE8"/>
    <w:rsid w:val="00D552BA"/>
    <w:rsid w:val="00E31257"/>
    <w:rsid w:val="00E52F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664D"/>
  <w15:chartTrackingRefBased/>
  <w15:docId w15:val="{AEAB4D29-781A-48D0-9193-02BA76B6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A6E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6EF1"/>
    <w:rPr>
      <w:sz w:val="20"/>
      <w:szCs w:val="20"/>
    </w:rPr>
  </w:style>
  <w:style w:type="character" w:styleId="Refdenotaalpie">
    <w:name w:val="footnote reference"/>
    <w:basedOn w:val="Fuentedeprrafopredeter"/>
    <w:uiPriority w:val="99"/>
    <w:semiHidden/>
    <w:unhideWhenUsed/>
    <w:rsid w:val="003A6EF1"/>
    <w:rPr>
      <w:vertAlign w:val="superscript"/>
    </w:rPr>
  </w:style>
  <w:style w:type="paragraph" w:styleId="NormalWeb">
    <w:name w:val="Normal (Web)"/>
    <w:basedOn w:val="Normal"/>
    <w:uiPriority w:val="99"/>
    <w:semiHidden/>
    <w:unhideWhenUsed/>
    <w:rsid w:val="003A6EF1"/>
    <w:rPr>
      <w:rFonts w:ascii="Times New Roman" w:hAnsi="Times New Roman" w:cs="Times New Roman"/>
      <w:sz w:val="24"/>
      <w:szCs w:val="24"/>
    </w:rPr>
  </w:style>
  <w:style w:type="paragraph" w:styleId="Prrafodelista">
    <w:name w:val="List Paragraph"/>
    <w:basedOn w:val="Normal"/>
    <w:uiPriority w:val="34"/>
    <w:qFormat/>
    <w:rsid w:val="006654B0"/>
    <w:pPr>
      <w:ind w:left="720"/>
      <w:contextualSpacing/>
    </w:pPr>
  </w:style>
  <w:style w:type="paragraph" w:styleId="HTMLconformatoprevio">
    <w:name w:val="HTML Preformatted"/>
    <w:basedOn w:val="Normal"/>
    <w:link w:val="HTMLconformatoprevioCar"/>
    <w:uiPriority w:val="99"/>
    <w:semiHidden/>
    <w:unhideWhenUsed/>
    <w:rsid w:val="00152794"/>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5279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4103">
      <w:bodyDiv w:val="1"/>
      <w:marLeft w:val="0"/>
      <w:marRight w:val="0"/>
      <w:marTop w:val="0"/>
      <w:marBottom w:val="0"/>
      <w:divBdr>
        <w:top w:val="none" w:sz="0" w:space="0" w:color="auto"/>
        <w:left w:val="none" w:sz="0" w:space="0" w:color="auto"/>
        <w:bottom w:val="none" w:sz="0" w:space="0" w:color="auto"/>
        <w:right w:val="none" w:sz="0" w:space="0" w:color="auto"/>
      </w:divBdr>
    </w:div>
    <w:div w:id="615603108">
      <w:bodyDiv w:val="1"/>
      <w:marLeft w:val="0"/>
      <w:marRight w:val="0"/>
      <w:marTop w:val="0"/>
      <w:marBottom w:val="0"/>
      <w:divBdr>
        <w:top w:val="none" w:sz="0" w:space="0" w:color="auto"/>
        <w:left w:val="none" w:sz="0" w:space="0" w:color="auto"/>
        <w:bottom w:val="none" w:sz="0" w:space="0" w:color="auto"/>
        <w:right w:val="none" w:sz="0" w:space="0" w:color="auto"/>
      </w:divBdr>
    </w:div>
    <w:div w:id="624427587">
      <w:bodyDiv w:val="1"/>
      <w:marLeft w:val="0"/>
      <w:marRight w:val="0"/>
      <w:marTop w:val="0"/>
      <w:marBottom w:val="0"/>
      <w:divBdr>
        <w:top w:val="none" w:sz="0" w:space="0" w:color="auto"/>
        <w:left w:val="none" w:sz="0" w:space="0" w:color="auto"/>
        <w:bottom w:val="none" w:sz="0" w:space="0" w:color="auto"/>
        <w:right w:val="none" w:sz="0" w:space="0" w:color="auto"/>
      </w:divBdr>
    </w:div>
    <w:div w:id="955021959">
      <w:bodyDiv w:val="1"/>
      <w:marLeft w:val="0"/>
      <w:marRight w:val="0"/>
      <w:marTop w:val="0"/>
      <w:marBottom w:val="0"/>
      <w:divBdr>
        <w:top w:val="none" w:sz="0" w:space="0" w:color="auto"/>
        <w:left w:val="none" w:sz="0" w:space="0" w:color="auto"/>
        <w:bottom w:val="none" w:sz="0" w:space="0" w:color="auto"/>
        <w:right w:val="none" w:sz="0" w:space="0" w:color="auto"/>
      </w:divBdr>
    </w:div>
    <w:div w:id="1176730918">
      <w:bodyDiv w:val="1"/>
      <w:marLeft w:val="0"/>
      <w:marRight w:val="0"/>
      <w:marTop w:val="0"/>
      <w:marBottom w:val="0"/>
      <w:divBdr>
        <w:top w:val="none" w:sz="0" w:space="0" w:color="auto"/>
        <w:left w:val="none" w:sz="0" w:space="0" w:color="auto"/>
        <w:bottom w:val="none" w:sz="0" w:space="0" w:color="auto"/>
        <w:right w:val="none" w:sz="0" w:space="0" w:color="auto"/>
      </w:divBdr>
    </w:div>
    <w:div w:id="1298298223">
      <w:bodyDiv w:val="1"/>
      <w:marLeft w:val="0"/>
      <w:marRight w:val="0"/>
      <w:marTop w:val="0"/>
      <w:marBottom w:val="0"/>
      <w:divBdr>
        <w:top w:val="none" w:sz="0" w:space="0" w:color="auto"/>
        <w:left w:val="none" w:sz="0" w:space="0" w:color="auto"/>
        <w:bottom w:val="none" w:sz="0" w:space="0" w:color="auto"/>
        <w:right w:val="none" w:sz="0" w:space="0" w:color="auto"/>
      </w:divBdr>
    </w:div>
    <w:div w:id="16194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BFA8-CFF0-436C-863F-D797FD6B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1744</Words>
  <Characters>9597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Wildner</dc:creator>
  <cp:keywords/>
  <dc:description/>
  <cp:lastModifiedBy>Catalina Wildner</cp:lastModifiedBy>
  <cp:revision>1</cp:revision>
  <dcterms:created xsi:type="dcterms:W3CDTF">2017-12-13T16:39:00Z</dcterms:created>
  <dcterms:modified xsi:type="dcterms:W3CDTF">2017-12-13T22:26:00Z</dcterms:modified>
</cp:coreProperties>
</file>