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2C" w:rsidRPr="00B32F96" w:rsidRDefault="0020422C" w:rsidP="0020422C">
      <w:pPr>
        <w:ind w:left="360"/>
        <w:jc w:val="center"/>
        <w:rPr>
          <w:rFonts w:ascii="Times New Roman" w:hAnsi="Times New Roman" w:cs="Times New Roman"/>
          <w:sz w:val="24"/>
          <w:szCs w:val="24"/>
        </w:rPr>
      </w:pPr>
      <w:bookmarkStart w:id="0" w:name="_GoBack"/>
      <w:bookmarkEnd w:id="0"/>
      <w:r w:rsidRPr="00B32F96">
        <w:rPr>
          <w:rFonts w:ascii="Times New Roman" w:hAnsi="Times New Roman" w:cs="Times New Roman"/>
          <w:sz w:val="24"/>
          <w:szCs w:val="24"/>
        </w:rPr>
        <w:t>Consolidado de actas de mesa técnica</w:t>
      </w:r>
    </w:p>
    <w:p w:rsidR="0020422C" w:rsidRPr="00B32F96" w:rsidRDefault="0020422C" w:rsidP="0020422C">
      <w:pPr>
        <w:ind w:left="360"/>
        <w:jc w:val="center"/>
        <w:rPr>
          <w:rFonts w:ascii="Times New Roman" w:hAnsi="Times New Roman" w:cs="Times New Roman"/>
          <w:sz w:val="24"/>
          <w:szCs w:val="24"/>
        </w:rPr>
      </w:pPr>
      <w:r w:rsidRPr="00B32F96">
        <w:rPr>
          <w:rFonts w:ascii="Times New Roman" w:hAnsi="Times New Roman" w:cs="Times New Roman"/>
          <w:sz w:val="24"/>
          <w:szCs w:val="24"/>
        </w:rPr>
        <w:t>Proyecto de ley boletín Nº 10.452-03</w:t>
      </w:r>
    </w:p>
    <w:p w:rsidR="0020422C" w:rsidRPr="00B32F96" w:rsidRDefault="00626A39" w:rsidP="0020422C">
      <w:pPr>
        <w:ind w:left="360"/>
        <w:jc w:val="both"/>
        <w:rPr>
          <w:rFonts w:ascii="Times New Roman" w:hAnsi="Times New Roman" w:cs="Times New Roman"/>
          <w:sz w:val="24"/>
          <w:szCs w:val="24"/>
        </w:rPr>
      </w:pPr>
      <w:r w:rsidRPr="00B32F96">
        <w:rPr>
          <w:rFonts w:ascii="Times New Roman" w:hAnsi="Times New Roman" w:cs="Times New Roman"/>
          <w:sz w:val="24"/>
          <w:szCs w:val="24"/>
        </w:rPr>
        <w:t xml:space="preserve">A solicitud del Senador Eugenio Tuma, se sistematizan las actas de las mesas técnicas de asesores de los senadores integrantes de la Comisión de Economía, analista de la BCN Sr. James Wilkins, e invitados expositores de académicos y asociaciones gremiales. </w:t>
      </w:r>
    </w:p>
    <w:p w:rsidR="0020422C" w:rsidRPr="00B32F96" w:rsidRDefault="0020422C" w:rsidP="0020422C">
      <w:pPr>
        <w:ind w:left="360"/>
        <w:jc w:val="both"/>
        <w:rPr>
          <w:rFonts w:ascii="Times New Roman" w:hAnsi="Times New Roman" w:cs="Times New Roman"/>
          <w:sz w:val="24"/>
          <w:szCs w:val="24"/>
        </w:rPr>
      </w:pPr>
      <w:r w:rsidRPr="00B32F96">
        <w:rPr>
          <w:rFonts w:ascii="Times New Roman" w:hAnsi="Times New Roman" w:cs="Times New Roman"/>
          <w:sz w:val="24"/>
          <w:szCs w:val="24"/>
        </w:rPr>
        <w:t>Acta 24 de julio de 2017, Sala 3 del Congreso Nacional en Valparaíso a las 15:30.</w:t>
      </w:r>
    </w:p>
    <w:p w:rsidR="0020422C" w:rsidRPr="00B32F96" w:rsidRDefault="0020422C" w:rsidP="0020422C">
      <w:pPr>
        <w:pStyle w:val="Prrafodelista"/>
        <w:numPr>
          <w:ilvl w:val="0"/>
          <w:numId w:val="4"/>
        </w:numPr>
        <w:jc w:val="both"/>
        <w:rPr>
          <w:rFonts w:ascii="Times New Roman" w:hAnsi="Times New Roman" w:cs="Times New Roman"/>
          <w:sz w:val="24"/>
          <w:szCs w:val="24"/>
        </w:rPr>
      </w:pPr>
      <w:r w:rsidRPr="00B32F96">
        <w:rPr>
          <w:rFonts w:ascii="Times New Roman" w:eastAsia="Times New Roman" w:hAnsi="Times New Roman" w:cs="Times New Roman"/>
          <w:sz w:val="24"/>
          <w:szCs w:val="24"/>
          <w:lang w:eastAsia="es-CL"/>
        </w:rPr>
        <w:t>Identificar los puntos de mayor conflicto que presentan las indicaciones.</w:t>
      </w:r>
    </w:p>
    <w:p w:rsidR="0020422C" w:rsidRPr="00B32F96" w:rsidRDefault="0020422C" w:rsidP="0020422C">
      <w:pPr>
        <w:pStyle w:val="Prrafodelista"/>
        <w:numPr>
          <w:ilvl w:val="0"/>
          <w:numId w:val="4"/>
        </w:numPr>
        <w:jc w:val="both"/>
        <w:rPr>
          <w:rFonts w:ascii="Times New Roman" w:hAnsi="Times New Roman" w:cs="Times New Roman"/>
          <w:sz w:val="24"/>
          <w:szCs w:val="24"/>
        </w:rPr>
      </w:pPr>
      <w:r w:rsidRPr="00B32F96">
        <w:rPr>
          <w:rFonts w:ascii="Times New Roman" w:eastAsia="Times New Roman" w:hAnsi="Times New Roman" w:cs="Times New Roman"/>
          <w:sz w:val="24"/>
          <w:szCs w:val="24"/>
          <w:lang w:eastAsia="es-CL"/>
        </w:rPr>
        <w:t>Solicitar al Ejecutivo se incorpore a la discusión a través de los asesores del Ministro de Economía.</w:t>
      </w:r>
    </w:p>
    <w:p w:rsidR="0020422C" w:rsidRPr="00B32F96" w:rsidRDefault="0020422C" w:rsidP="0020422C">
      <w:pPr>
        <w:pStyle w:val="Prrafodelista"/>
        <w:numPr>
          <w:ilvl w:val="0"/>
          <w:numId w:val="4"/>
        </w:numPr>
        <w:jc w:val="both"/>
        <w:rPr>
          <w:rFonts w:ascii="Times New Roman" w:hAnsi="Times New Roman" w:cs="Times New Roman"/>
          <w:sz w:val="24"/>
          <w:szCs w:val="24"/>
        </w:rPr>
      </w:pPr>
      <w:r w:rsidRPr="00B32F96">
        <w:rPr>
          <w:rFonts w:ascii="Times New Roman" w:eastAsia="Times New Roman" w:hAnsi="Times New Roman" w:cs="Times New Roman"/>
          <w:sz w:val="24"/>
          <w:szCs w:val="24"/>
          <w:lang w:eastAsia="es-CL"/>
        </w:rPr>
        <w:t>Identificar a los actores y documentos que hayan ingresado a la Comisión referidos a las propuestas.</w:t>
      </w:r>
    </w:p>
    <w:p w:rsidR="0020422C" w:rsidRPr="00B32F96" w:rsidRDefault="0020422C" w:rsidP="0020422C">
      <w:pPr>
        <w:pStyle w:val="Prrafodelista"/>
        <w:numPr>
          <w:ilvl w:val="0"/>
          <w:numId w:val="4"/>
        </w:numPr>
        <w:jc w:val="both"/>
        <w:rPr>
          <w:rFonts w:ascii="Times New Roman" w:hAnsi="Times New Roman" w:cs="Times New Roman"/>
          <w:sz w:val="24"/>
          <w:szCs w:val="24"/>
        </w:rPr>
      </w:pPr>
      <w:r w:rsidRPr="00B32F96">
        <w:rPr>
          <w:rFonts w:ascii="Times New Roman" w:eastAsia="Times New Roman" w:hAnsi="Times New Roman" w:cs="Times New Roman"/>
          <w:sz w:val="24"/>
          <w:szCs w:val="24"/>
          <w:lang w:eastAsia="es-CL"/>
        </w:rPr>
        <w:t>Se hizo una lectura y breve explicación de las indicaciones presentadas por el Senador Eugenio Tuma.</w:t>
      </w:r>
    </w:p>
    <w:p w:rsidR="0020422C" w:rsidRPr="00B32F96" w:rsidRDefault="0020422C" w:rsidP="0020422C">
      <w:pPr>
        <w:pStyle w:val="Prrafodelista"/>
        <w:numPr>
          <w:ilvl w:val="0"/>
          <w:numId w:val="4"/>
        </w:numPr>
        <w:jc w:val="both"/>
        <w:rPr>
          <w:rFonts w:ascii="Times New Roman" w:hAnsi="Times New Roman" w:cs="Times New Roman"/>
          <w:sz w:val="24"/>
          <w:szCs w:val="24"/>
        </w:rPr>
      </w:pPr>
      <w:r w:rsidRPr="00B32F96">
        <w:rPr>
          <w:rFonts w:ascii="Times New Roman" w:eastAsia="Times New Roman" w:hAnsi="Times New Roman" w:cs="Times New Roman"/>
          <w:sz w:val="24"/>
          <w:szCs w:val="24"/>
          <w:lang w:eastAsia="es-CL"/>
        </w:rPr>
        <w:t>Los asesores de la Senadora Jacqueline van Rysselberghe y el sectorialista de BCN James Wilkins hicieron presente su preocupación por la modificación de algunos artículos de la ley que no se contemplaban en la moción, en particular la eliminación del concepto "oneroso", contemplado en la indicación del Senador Eugenio Tuma,</w:t>
      </w:r>
    </w:p>
    <w:p w:rsidR="0020422C" w:rsidRPr="00B32F96" w:rsidRDefault="0020422C" w:rsidP="0020422C">
      <w:pPr>
        <w:pStyle w:val="Prrafodelista"/>
        <w:numPr>
          <w:ilvl w:val="0"/>
          <w:numId w:val="4"/>
        </w:numPr>
        <w:spacing w:after="0" w:line="240" w:lineRule="auto"/>
        <w:jc w:val="both"/>
        <w:rPr>
          <w:rFonts w:ascii="Times New Roman" w:hAnsi="Times New Roman" w:cs="Times New Roman"/>
          <w:sz w:val="24"/>
          <w:szCs w:val="24"/>
        </w:rPr>
      </w:pPr>
      <w:r w:rsidRPr="00B32F96">
        <w:rPr>
          <w:rFonts w:ascii="Times New Roman" w:eastAsia="Times New Roman" w:hAnsi="Times New Roman" w:cs="Times New Roman"/>
          <w:sz w:val="24"/>
          <w:szCs w:val="24"/>
          <w:lang w:eastAsia="es-CL"/>
        </w:rPr>
        <w:t>Se debatió sobre la materia y se propuso solicitar una exposición sobre esta y otras indicaciones que fueron discutidas en su formulación con la profesora Francisca Barrientos.</w:t>
      </w:r>
    </w:p>
    <w:p w:rsidR="0020422C" w:rsidRPr="00B32F96" w:rsidRDefault="0020422C" w:rsidP="0020422C">
      <w:pPr>
        <w:pStyle w:val="Prrafodelista"/>
        <w:spacing w:after="0" w:line="240" w:lineRule="auto"/>
        <w:ind w:left="360"/>
        <w:jc w:val="both"/>
        <w:rPr>
          <w:rFonts w:ascii="Times New Roman" w:hAnsi="Times New Roman" w:cs="Times New Roman"/>
          <w:sz w:val="24"/>
          <w:szCs w:val="24"/>
        </w:rPr>
      </w:pPr>
      <w:r w:rsidRPr="00B32F96">
        <w:rPr>
          <w:rFonts w:ascii="Times New Roman" w:eastAsia="Times New Roman" w:hAnsi="Times New Roman" w:cs="Times New Roman"/>
          <w:sz w:val="24"/>
          <w:szCs w:val="24"/>
          <w:lang w:eastAsia="es-CL"/>
        </w:rPr>
        <w:t>_______________________________________________________________</w:t>
      </w:r>
    </w:p>
    <w:p w:rsidR="0020422C" w:rsidRPr="00B32F96" w:rsidRDefault="0020422C" w:rsidP="0020422C">
      <w:pPr>
        <w:ind w:left="360"/>
        <w:jc w:val="both"/>
        <w:rPr>
          <w:rFonts w:ascii="Times New Roman" w:hAnsi="Times New Roman" w:cs="Times New Roman"/>
          <w:sz w:val="24"/>
          <w:szCs w:val="24"/>
        </w:rPr>
      </w:pPr>
    </w:p>
    <w:p w:rsidR="0020422C" w:rsidRPr="00B32F96" w:rsidRDefault="0020422C" w:rsidP="0020422C">
      <w:pPr>
        <w:ind w:left="360"/>
        <w:jc w:val="both"/>
        <w:rPr>
          <w:rFonts w:ascii="Times New Roman" w:hAnsi="Times New Roman" w:cs="Times New Roman"/>
          <w:sz w:val="24"/>
          <w:szCs w:val="24"/>
        </w:rPr>
      </w:pPr>
      <w:r w:rsidRPr="00B32F96">
        <w:rPr>
          <w:rFonts w:ascii="Times New Roman" w:hAnsi="Times New Roman" w:cs="Times New Roman"/>
          <w:sz w:val="24"/>
          <w:szCs w:val="24"/>
        </w:rPr>
        <w:t>Acta 02 agosto de 2017</w:t>
      </w:r>
      <w:r w:rsidR="00626A39" w:rsidRPr="00B32F96">
        <w:rPr>
          <w:rFonts w:ascii="Times New Roman" w:hAnsi="Times New Roman" w:cs="Times New Roman"/>
          <w:sz w:val="24"/>
          <w:szCs w:val="24"/>
        </w:rPr>
        <w:t>, Sala 3 del Congreso Nacional en Valparaíso a las 15:30.</w:t>
      </w:r>
    </w:p>
    <w:p w:rsidR="0020422C" w:rsidRPr="00B32F96" w:rsidRDefault="0020422C" w:rsidP="0020422C">
      <w:pPr>
        <w:pStyle w:val="Prrafodelista"/>
        <w:numPr>
          <w:ilvl w:val="0"/>
          <w:numId w:val="3"/>
        </w:numPr>
        <w:jc w:val="both"/>
        <w:rPr>
          <w:rFonts w:ascii="Times New Roman" w:hAnsi="Times New Roman" w:cs="Times New Roman"/>
          <w:sz w:val="24"/>
          <w:szCs w:val="24"/>
        </w:rPr>
      </w:pPr>
      <w:r w:rsidRPr="00B32F96">
        <w:rPr>
          <w:rFonts w:ascii="Times New Roman" w:hAnsi="Times New Roman" w:cs="Times New Roman"/>
          <w:sz w:val="24"/>
          <w:szCs w:val="24"/>
        </w:rPr>
        <w:t xml:space="preserve">Se da lectura al acta de la reunión del 24 de julio de 2002, </w:t>
      </w:r>
    </w:p>
    <w:p w:rsidR="0020422C" w:rsidRPr="00B32F96" w:rsidRDefault="0020422C" w:rsidP="0020422C">
      <w:pPr>
        <w:pStyle w:val="Prrafodelista"/>
        <w:numPr>
          <w:ilvl w:val="0"/>
          <w:numId w:val="3"/>
        </w:numPr>
        <w:jc w:val="both"/>
        <w:rPr>
          <w:rFonts w:ascii="Times New Roman" w:hAnsi="Times New Roman" w:cs="Times New Roman"/>
          <w:sz w:val="24"/>
          <w:szCs w:val="24"/>
        </w:rPr>
      </w:pPr>
      <w:r w:rsidRPr="00B32F96">
        <w:rPr>
          <w:rFonts w:ascii="Times New Roman" w:hAnsi="Times New Roman" w:cs="Times New Roman"/>
          <w:sz w:val="24"/>
          <w:szCs w:val="24"/>
        </w:rPr>
        <w:t>Se da cuenta de los acuerdos adoptados por la Comisión en especial respecto a escuchar a los actores que han solicito ser recibidos por la Comisión.</w:t>
      </w:r>
    </w:p>
    <w:p w:rsidR="0020422C" w:rsidRPr="00B32F96" w:rsidRDefault="0020422C" w:rsidP="0020422C">
      <w:pPr>
        <w:pStyle w:val="Prrafodelista"/>
        <w:numPr>
          <w:ilvl w:val="0"/>
          <w:numId w:val="3"/>
        </w:numPr>
        <w:jc w:val="both"/>
        <w:rPr>
          <w:rFonts w:ascii="Times New Roman" w:hAnsi="Times New Roman" w:cs="Times New Roman"/>
          <w:sz w:val="24"/>
          <w:szCs w:val="24"/>
        </w:rPr>
      </w:pPr>
      <w:r w:rsidRPr="00B32F96">
        <w:rPr>
          <w:rFonts w:ascii="Times New Roman" w:hAnsi="Times New Roman" w:cs="Times New Roman"/>
          <w:sz w:val="24"/>
          <w:szCs w:val="24"/>
        </w:rPr>
        <w:t>Expone la profesora Francisca Barrientos:</w:t>
      </w:r>
    </w:p>
    <w:p w:rsidR="0020422C" w:rsidRPr="00B32F96" w:rsidRDefault="0020422C" w:rsidP="0020422C">
      <w:pPr>
        <w:pStyle w:val="Prrafodelista"/>
        <w:numPr>
          <w:ilvl w:val="1"/>
          <w:numId w:val="3"/>
        </w:numPr>
        <w:jc w:val="both"/>
        <w:rPr>
          <w:rFonts w:ascii="Times New Roman" w:hAnsi="Times New Roman" w:cs="Times New Roman"/>
          <w:sz w:val="24"/>
          <w:szCs w:val="24"/>
        </w:rPr>
      </w:pPr>
      <w:r w:rsidRPr="00B32F96">
        <w:rPr>
          <w:rFonts w:ascii="Times New Roman" w:hAnsi="Times New Roman" w:cs="Times New Roman"/>
          <w:sz w:val="24"/>
          <w:szCs w:val="24"/>
        </w:rPr>
        <w:t>Expone sobre la naturaleza de la garantía legal.</w:t>
      </w:r>
    </w:p>
    <w:p w:rsidR="0020422C" w:rsidRPr="00B32F96" w:rsidRDefault="0020422C" w:rsidP="0020422C">
      <w:pPr>
        <w:pStyle w:val="Prrafodelista"/>
        <w:numPr>
          <w:ilvl w:val="1"/>
          <w:numId w:val="3"/>
        </w:numPr>
        <w:jc w:val="both"/>
        <w:rPr>
          <w:rFonts w:ascii="Times New Roman" w:hAnsi="Times New Roman" w:cs="Times New Roman"/>
          <w:sz w:val="24"/>
          <w:szCs w:val="24"/>
        </w:rPr>
      </w:pPr>
      <w:r w:rsidRPr="00B32F96">
        <w:rPr>
          <w:rFonts w:ascii="Times New Roman" w:hAnsi="Times New Roman" w:cs="Times New Roman"/>
          <w:sz w:val="24"/>
          <w:szCs w:val="24"/>
        </w:rPr>
        <w:t xml:space="preserve">Precisa que es una de las entidades que presenta mayores problemas judiciales que presenta como derechos del consumidor, y advierte que se produce por la negación en el ejercicio de uno de los derechos que contempla la ley, </w:t>
      </w:r>
    </w:p>
    <w:p w:rsidR="0020422C" w:rsidRPr="00B32F96" w:rsidRDefault="0020422C" w:rsidP="0020422C">
      <w:pPr>
        <w:pStyle w:val="Prrafodelista"/>
        <w:numPr>
          <w:ilvl w:val="1"/>
          <w:numId w:val="3"/>
        </w:numPr>
        <w:jc w:val="both"/>
        <w:rPr>
          <w:rFonts w:ascii="Times New Roman" w:hAnsi="Times New Roman" w:cs="Times New Roman"/>
          <w:sz w:val="24"/>
          <w:szCs w:val="24"/>
        </w:rPr>
      </w:pPr>
      <w:r w:rsidRPr="00B32F96">
        <w:rPr>
          <w:rFonts w:ascii="Times New Roman" w:hAnsi="Times New Roman" w:cs="Times New Roman"/>
          <w:sz w:val="24"/>
          <w:szCs w:val="24"/>
        </w:rPr>
        <w:t>Hace presente que en Chile es el único país del mundo donde prima la garantía extendida sobre la garantía legal.</w:t>
      </w:r>
    </w:p>
    <w:p w:rsidR="0020422C" w:rsidRPr="00B32F96" w:rsidRDefault="0020422C" w:rsidP="0020422C">
      <w:pPr>
        <w:pStyle w:val="Prrafodelista"/>
        <w:numPr>
          <w:ilvl w:val="1"/>
          <w:numId w:val="3"/>
        </w:numPr>
        <w:jc w:val="both"/>
        <w:rPr>
          <w:rFonts w:ascii="Times New Roman" w:hAnsi="Times New Roman" w:cs="Times New Roman"/>
          <w:sz w:val="24"/>
          <w:szCs w:val="24"/>
        </w:rPr>
      </w:pPr>
      <w:r w:rsidRPr="00B32F96">
        <w:rPr>
          <w:rFonts w:ascii="Times New Roman" w:hAnsi="Times New Roman" w:cs="Times New Roman"/>
          <w:sz w:val="24"/>
          <w:szCs w:val="24"/>
        </w:rPr>
        <w:t xml:space="preserve">El último problema que se puede abordar es el plazo, Chile es único país con los que nos solemos comparar </w:t>
      </w:r>
    </w:p>
    <w:p w:rsidR="0020422C" w:rsidRPr="00B32F96" w:rsidRDefault="0020422C" w:rsidP="0020422C">
      <w:pPr>
        <w:pStyle w:val="Prrafodelista"/>
        <w:numPr>
          <w:ilvl w:val="1"/>
          <w:numId w:val="3"/>
        </w:numPr>
        <w:jc w:val="both"/>
        <w:rPr>
          <w:rFonts w:ascii="Times New Roman" w:hAnsi="Times New Roman" w:cs="Times New Roman"/>
          <w:sz w:val="24"/>
          <w:szCs w:val="24"/>
        </w:rPr>
      </w:pPr>
      <w:r w:rsidRPr="00B32F96">
        <w:rPr>
          <w:rFonts w:ascii="Times New Roman" w:hAnsi="Times New Roman" w:cs="Times New Roman"/>
          <w:sz w:val="24"/>
          <w:szCs w:val="24"/>
        </w:rPr>
        <w:t xml:space="preserve">No existe ningún país donde se clasifiquen los bienes durables, </w:t>
      </w:r>
    </w:p>
    <w:p w:rsidR="0020422C" w:rsidRPr="00B32F96" w:rsidRDefault="0020422C" w:rsidP="0020422C">
      <w:pPr>
        <w:pStyle w:val="Prrafodelista"/>
        <w:numPr>
          <w:ilvl w:val="1"/>
          <w:numId w:val="3"/>
        </w:numPr>
        <w:jc w:val="both"/>
        <w:rPr>
          <w:rFonts w:ascii="Times New Roman" w:hAnsi="Times New Roman" w:cs="Times New Roman"/>
          <w:sz w:val="24"/>
          <w:szCs w:val="24"/>
        </w:rPr>
      </w:pPr>
      <w:r w:rsidRPr="00B32F96">
        <w:rPr>
          <w:rFonts w:ascii="Times New Roman" w:hAnsi="Times New Roman" w:cs="Times New Roman"/>
          <w:sz w:val="24"/>
          <w:szCs w:val="24"/>
        </w:rPr>
        <w:t>Aborda los criterios por los que no existe diferenciación en la garantía legal respecto al tipo de productos.</w:t>
      </w:r>
    </w:p>
    <w:p w:rsidR="0020422C" w:rsidRPr="00B32F96" w:rsidRDefault="0020422C" w:rsidP="0020422C">
      <w:pPr>
        <w:pStyle w:val="Prrafodelista"/>
        <w:numPr>
          <w:ilvl w:val="1"/>
          <w:numId w:val="3"/>
        </w:numPr>
        <w:jc w:val="both"/>
        <w:rPr>
          <w:rFonts w:ascii="Times New Roman" w:hAnsi="Times New Roman" w:cs="Times New Roman"/>
          <w:sz w:val="24"/>
          <w:szCs w:val="24"/>
        </w:rPr>
      </w:pPr>
      <w:r w:rsidRPr="00B32F96">
        <w:rPr>
          <w:rFonts w:ascii="Times New Roman" w:hAnsi="Times New Roman" w:cs="Times New Roman"/>
          <w:sz w:val="24"/>
          <w:szCs w:val="24"/>
        </w:rPr>
        <w:lastRenderedPageBreak/>
        <w:t>Aborda las características de la garantía legal y enfatiza que está orientada al vicio.</w:t>
      </w:r>
    </w:p>
    <w:p w:rsidR="0020422C" w:rsidRPr="00B32F96" w:rsidRDefault="0020422C" w:rsidP="0020422C">
      <w:pPr>
        <w:pStyle w:val="Prrafodelista"/>
        <w:numPr>
          <w:ilvl w:val="0"/>
          <w:numId w:val="3"/>
        </w:numPr>
        <w:pBdr>
          <w:bottom w:val="single" w:sz="12" w:space="1" w:color="auto"/>
        </w:pBdr>
        <w:jc w:val="both"/>
        <w:rPr>
          <w:rFonts w:ascii="Times New Roman" w:hAnsi="Times New Roman" w:cs="Times New Roman"/>
          <w:sz w:val="24"/>
          <w:szCs w:val="24"/>
        </w:rPr>
      </w:pPr>
      <w:r w:rsidRPr="00B32F96">
        <w:rPr>
          <w:rFonts w:ascii="Times New Roman" w:hAnsi="Times New Roman" w:cs="Times New Roman"/>
          <w:sz w:val="24"/>
          <w:szCs w:val="24"/>
        </w:rPr>
        <w:t>Invitar a los proveedores y abordar los efectos tributarios del proyecto.</w:t>
      </w:r>
    </w:p>
    <w:p w:rsidR="0020422C" w:rsidRPr="00B32F96" w:rsidRDefault="0020422C" w:rsidP="0020422C">
      <w:pPr>
        <w:pStyle w:val="Prrafodelista"/>
        <w:jc w:val="both"/>
        <w:rPr>
          <w:rFonts w:ascii="Times New Roman" w:hAnsi="Times New Roman" w:cs="Times New Roman"/>
          <w:sz w:val="24"/>
          <w:szCs w:val="24"/>
        </w:rPr>
      </w:pPr>
    </w:p>
    <w:p w:rsidR="0020422C" w:rsidRPr="00B32F96" w:rsidRDefault="0020422C" w:rsidP="0020422C">
      <w:pPr>
        <w:ind w:left="360"/>
        <w:jc w:val="both"/>
        <w:rPr>
          <w:rFonts w:ascii="Times New Roman" w:hAnsi="Times New Roman" w:cs="Times New Roman"/>
          <w:sz w:val="24"/>
          <w:szCs w:val="24"/>
        </w:rPr>
      </w:pPr>
      <w:r w:rsidRPr="00B32F96">
        <w:rPr>
          <w:rFonts w:ascii="Times New Roman" w:hAnsi="Times New Roman" w:cs="Times New Roman"/>
          <w:sz w:val="24"/>
          <w:szCs w:val="24"/>
        </w:rPr>
        <w:t>Acta 16 de agosto de 2017</w:t>
      </w:r>
      <w:r w:rsidR="00626A39" w:rsidRPr="00B32F96">
        <w:rPr>
          <w:rFonts w:ascii="Times New Roman" w:hAnsi="Times New Roman" w:cs="Times New Roman"/>
          <w:sz w:val="24"/>
          <w:szCs w:val="24"/>
        </w:rPr>
        <w:t>, Sala 3 del Congreso Nacional en Valparaíso a las 15:30.</w:t>
      </w:r>
    </w:p>
    <w:p w:rsidR="0020422C" w:rsidRPr="00B32F96" w:rsidRDefault="0020422C" w:rsidP="0020422C">
      <w:pPr>
        <w:pStyle w:val="Prrafodelista"/>
        <w:numPr>
          <w:ilvl w:val="0"/>
          <w:numId w:val="2"/>
        </w:numPr>
        <w:jc w:val="both"/>
        <w:rPr>
          <w:rFonts w:ascii="Times New Roman" w:hAnsi="Times New Roman" w:cs="Times New Roman"/>
          <w:sz w:val="24"/>
          <w:szCs w:val="24"/>
        </w:rPr>
      </w:pPr>
      <w:r w:rsidRPr="00B32F96">
        <w:rPr>
          <w:rFonts w:ascii="Times New Roman" w:hAnsi="Times New Roman" w:cs="Times New Roman"/>
          <w:sz w:val="24"/>
          <w:szCs w:val="24"/>
        </w:rPr>
        <w:t xml:space="preserve">Expone ANAC. presenta Características esenciales del mercado cuando una empresa representa una marca firma tres contratos, </w:t>
      </w:r>
    </w:p>
    <w:p w:rsidR="0020422C" w:rsidRPr="00B32F96" w:rsidRDefault="0020422C" w:rsidP="0020422C">
      <w:pPr>
        <w:pStyle w:val="Prrafodelista"/>
        <w:numPr>
          <w:ilvl w:val="1"/>
          <w:numId w:val="2"/>
        </w:numPr>
        <w:jc w:val="both"/>
        <w:rPr>
          <w:rFonts w:ascii="Times New Roman" w:hAnsi="Times New Roman" w:cs="Times New Roman"/>
          <w:sz w:val="24"/>
          <w:szCs w:val="24"/>
        </w:rPr>
      </w:pPr>
      <w:r w:rsidRPr="00B32F96">
        <w:rPr>
          <w:rFonts w:ascii="Times New Roman" w:hAnsi="Times New Roman" w:cs="Times New Roman"/>
          <w:sz w:val="24"/>
          <w:szCs w:val="24"/>
        </w:rPr>
        <w:t>Servicio técnico</w:t>
      </w:r>
    </w:p>
    <w:p w:rsidR="0020422C" w:rsidRPr="00B32F96" w:rsidRDefault="0020422C" w:rsidP="0020422C">
      <w:pPr>
        <w:pStyle w:val="Prrafodelista"/>
        <w:numPr>
          <w:ilvl w:val="1"/>
          <w:numId w:val="2"/>
        </w:numPr>
        <w:jc w:val="both"/>
        <w:rPr>
          <w:rFonts w:ascii="Times New Roman" w:hAnsi="Times New Roman" w:cs="Times New Roman"/>
          <w:sz w:val="24"/>
          <w:szCs w:val="24"/>
        </w:rPr>
      </w:pPr>
      <w:r w:rsidRPr="00B32F96">
        <w:rPr>
          <w:rFonts w:ascii="Times New Roman" w:hAnsi="Times New Roman" w:cs="Times New Roman"/>
          <w:sz w:val="24"/>
          <w:szCs w:val="24"/>
        </w:rPr>
        <w:t>Contrato de distribución</w:t>
      </w:r>
    </w:p>
    <w:p w:rsidR="0020422C" w:rsidRPr="00B32F96" w:rsidRDefault="0020422C" w:rsidP="0020422C">
      <w:pPr>
        <w:pStyle w:val="Prrafodelista"/>
        <w:numPr>
          <w:ilvl w:val="1"/>
          <w:numId w:val="2"/>
        </w:numPr>
        <w:jc w:val="both"/>
        <w:rPr>
          <w:rFonts w:ascii="Times New Roman" w:hAnsi="Times New Roman" w:cs="Times New Roman"/>
          <w:sz w:val="24"/>
          <w:szCs w:val="24"/>
        </w:rPr>
      </w:pPr>
      <w:r w:rsidRPr="00B32F96">
        <w:rPr>
          <w:rFonts w:ascii="Times New Roman" w:hAnsi="Times New Roman" w:cs="Times New Roman"/>
          <w:sz w:val="24"/>
          <w:szCs w:val="24"/>
        </w:rPr>
        <w:t>Las normas o éticas de comportamiento.</w:t>
      </w:r>
    </w:p>
    <w:p w:rsidR="0020422C" w:rsidRPr="00B32F96" w:rsidRDefault="0020422C" w:rsidP="0020422C">
      <w:pPr>
        <w:pStyle w:val="Prrafodelista"/>
        <w:numPr>
          <w:ilvl w:val="1"/>
          <w:numId w:val="2"/>
        </w:numPr>
        <w:jc w:val="both"/>
        <w:rPr>
          <w:rFonts w:ascii="Times New Roman" w:hAnsi="Times New Roman" w:cs="Times New Roman"/>
          <w:sz w:val="24"/>
          <w:szCs w:val="24"/>
        </w:rPr>
      </w:pPr>
      <w:r w:rsidRPr="00B32F96">
        <w:rPr>
          <w:rFonts w:ascii="Times New Roman" w:hAnsi="Times New Roman" w:cs="Times New Roman"/>
          <w:sz w:val="24"/>
          <w:szCs w:val="24"/>
        </w:rPr>
        <w:t>Contrato de garantía</w:t>
      </w:r>
    </w:p>
    <w:p w:rsidR="0020422C" w:rsidRPr="00B32F96" w:rsidRDefault="0020422C" w:rsidP="0020422C">
      <w:pPr>
        <w:pStyle w:val="Prrafodelista"/>
        <w:numPr>
          <w:ilvl w:val="0"/>
          <w:numId w:val="2"/>
        </w:numPr>
        <w:jc w:val="both"/>
        <w:rPr>
          <w:rFonts w:ascii="Times New Roman" w:hAnsi="Times New Roman" w:cs="Times New Roman"/>
          <w:sz w:val="24"/>
          <w:szCs w:val="24"/>
        </w:rPr>
      </w:pPr>
      <w:r w:rsidRPr="00B32F96">
        <w:rPr>
          <w:rFonts w:ascii="Times New Roman" w:hAnsi="Times New Roman" w:cs="Times New Roman"/>
          <w:sz w:val="24"/>
          <w:szCs w:val="24"/>
        </w:rPr>
        <w:t>Existen 1890 modelos, 300 proveedores, 67 importadores</w:t>
      </w:r>
    </w:p>
    <w:p w:rsidR="0020422C" w:rsidRPr="00B32F96" w:rsidRDefault="0020422C" w:rsidP="0020422C">
      <w:pPr>
        <w:pStyle w:val="Prrafodelista"/>
        <w:numPr>
          <w:ilvl w:val="0"/>
          <w:numId w:val="2"/>
        </w:numPr>
        <w:jc w:val="both"/>
        <w:rPr>
          <w:rFonts w:ascii="Times New Roman" w:hAnsi="Times New Roman" w:cs="Times New Roman"/>
          <w:sz w:val="24"/>
          <w:szCs w:val="24"/>
        </w:rPr>
      </w:pPr>
      <w:r w:rsidRPr="00B32F96">
        <w:rPr>
          <w:rFonts w:ascii="Times New Roman" w:hAnsi="Times New Roman" w:cs="Times New Roman"/>
          <w:sz w:val="24"/>
          <w:szCs w:val="24"/>
        </w:rPr>
        <w:t>El personal debe estar capacitado para atender los vehículos.</w:t>
      </w:r>
    </w:p>
    <w:p w:rsidR="0020422C" w:rsidRPr="00B32F96" w:rsidRDefault="0020422C" w:rsidP="0020422C">
      <w:pPr>
        <w:pStyle w:val="Prrafodelista"/>
        <w:numPr>
          <w:ilvl w:val="0"/>
          <w:numId w:val="2"/>
        </w:numPr>
        <w:jc w:val="both"/>
        <w:rPr>
          <w:rFonts w:ascii="Times New Roman" w:hAnsi="Times New Roman" w:cs="Times New Roman"/>
          <w:sz w:val="24"/>
          <w:szCs w:val="24"/>
        </w:rPr>
      </w:pPr>
      <w:r w:rsidRPr="00B32F96">
        <w:rPr>
          <w:rFonts w:ascii="Times New Roman" w:hAnsi="Times New Roman" w:cs="Times New Roman"/>
          <w:sz w:val="24"/>
          <w:szCs w:val="24"/>
        </w:rPr>
        <w:t>Chile es el único país en AL que cumple la norma Euro 5 y estamos próximos a cumplir Euro 6</w:t>
      </w:r>
    </w:p>
    <w:p w:rsidR="0020422C" w:rsidRPr="00B32F96" w:rsidRDefault="0020422C" w:rsidP="0020422C">
      <w:pPr>
        <w:pStyle w:val="Prrafodelista"/>
        <w:numPr>
          <w:ilvl w:val="0"/>
          <w:numId w:val="2"/>
        </w:numPr>
        <w:jc w:val="both"/>
        <w:rPr>
          <w:rFonts w:ascii="Times New Roman" w:hAnsi="Times New Roman" w:cs="Times New Roman"/>
          <w:sz w:val="24"/>
          <w:szCs w:val="24"/>
        </w:rPr>
      </w:pPr>
      <w:r w:rsidRPr="00B32F96">
        <w:rPr>
          <w:rFonts w:ascii="Times New Roman" w:hAnsi="Times New Roman" w:cs="Times New Roman"/>
          <w:sz w:val="24"/>
          <w:szCs w:val="24"/>
        </w:rPr>
        <w:t>Cada una de las normas que se aplican se realizan con las autoridades sectoriales:</w:t>
      </w:r>
    </w:p>
    <w:p w:rsidR="0020422C" w:rsidRPr="00B32F96" w:rsidRDefault="0020422C" w:rsidP="0020422C">
      <w:pPr>
        <w:pStyle w:val="Prrafodelista"/>
        <w:numPr>
          <w:ilvl w:val="1"/>
          <w:numId w:val="2"/>
        </w:numPr>
        <w:jc w:val="both"/>
        <w:rPr>
          <w:rFonts w:ascii="Times New Roman" w:hAnsi="Times New Roman" w:cs="Times New Roman"/>
          <w:sz w:val="24"/>
          <w:szCs w:val="24"/>
        </w:rPr>
      </w:pPr>
      <w:r w:rsidRPr="00B32F96">
        <w:rPr>
          <w:rFonts w:ascii="Times New Roman" w:hAnsi="Times New Roman" w:cs="Times New Roman"/>
          <w:sz w:val="24"/>
          <w:szCs w:val="24"/>
        </w:rPr>
        <w:t>Es preciso evaluar si es adecuado si cualquier servicio puede responder sobre las garantías.</w:t>
      </w:r>
    </w:p>
    <w:p w:rsidR="0020422C" w:rsidRPr="00B32F96" w:rsidRDefault="0020422C" w:rsidP="0020422C">
      <w:pPr>
        <w:pStyle w:val="Prrafodelista"/>
        <w:numPr>
          <w:ilvl w:val="1"/>
          <w:numId w:val="2"/>
        </w:numPr>
        <w:jc w:val="both"/>
        <w:rPr>
          <w:rFonts w:ascii="Times New Roman" w:hAnsi="Times New Roman" w:cs="Times New Roman"/>
          <w:sz w:val="24"/>
          <w:szCs w:val="24"/>
        </w:rPr>
      </w:pPr>
      <w:r w:rsidRPr="00B32F96">
        <w:rPr>
          <w:rFonts w:ascii="Times New Roman" w:hAnsi="Times New Roman" w:cs="Times New Roman"/>
          <w:sz w:val="24"/>
          <w:szCs w:val="24"/>
        </w:rPr>
        <w:t>Nosotros no podemos cortar la cadena de responsabilidad, que un servicio técnico cualquiera realice las revisiones.</w:t>
      </w:r>
    </w:p>
    <w:p w:rsidR="0020422C" w:rsidRPr="00B32F96" w:rsidRDefault="0020422C" w:rsidP="0020422C">
      <w:pPr>
        <w:pStyle w:val="Prrafodelista"/>
        <w:numPr>
          <w:ilvl w:val="1"/>
          <w:numId w:val="2"/>
        </w:numPr>
        <w:jc w:val="both"/>
        <w:rPr>
          <w:rFonts w:ascii="Times New Roman" w:hAnsi="Times New Roman" w:cs="Times New Roman"/>
          <w:sz w:val="24"/>
          <w:szCs w:val="24"/>
        </w:rPr>
      </w:pPr>
      <w:r w:rsidRPr="00B32F96">
        <w:rPr>
          <w:rFonts w:ascii="Times New Roman" w:hAnsi="Times New Roman" w:cs="Times New Roman"/>
          <w:sz w:val="24"/>
          <w:szCs w:val="24"/>
        </w:rPr>
        <w:t>En países como Alemania, Europa los servicios técnicos lo prestan directamente las marcas.</w:t>
      </w:r>
    </w:p>
    <w:p w:rsidR="0020422C" w:rsidRPr="00B32F96" w:rsidRDefault="0020422C" w:rsidP="0020422C">
      <w:pPr>
        <w:pStyle w:val="Prrafodelista"/>
        <w:numPr>
          <w:ilvl w:val="1"/>
          <w:numId w:val="2"/>
        </w:numPr>
        <w:jc w:val="both"/>
        <w:rPr>
          <w:rFonts w:ascii="Times New Roman" w:hAnsi="Times New Roman" w:cs="Times New Roman"/>
          <w:sz w:val="24"/>
          <w:szCs w:val="24"/>
        </w:rPr>
      </w:pPr>
      <w:r w:rsidRPr="00B32F96">
        <w:rPr>
          <w:rFonts w:ascii="Times New Roman" w:hAnsi="Times New Roman" w:cs="Times New Roman"/>
          <w:sz w:val="24"/>
          <w:szCs w:val="24"/>
        </w:rPr>
        <w:t>Las personas pueden llevar sus repuestos al taller y deben instalarlos.</w:t>
      </w:r>
    </w:p>
    <w:p w:rsidR="0020422C" w:rsidRPr="00B32F96" w:rsidRDefault="0020422C" w:rsidP="0020422C">
      <w:pPr>
        <w:pStyle w:val="Prrafodelista"/>
        <w:numPr>
          <w:ilvl w:val="1"/>
          <w:numId w:val="2"/>
        </w:numPr>
        <w:jc w:val="both"/>
        <w:rPr>
          <w:rFonts w:ascii="Times New Roman" w:hAnsi="Times New Roman" w:cs="Times New Roman"/>
          <w:sz w:val="24"/>
          <w:szCs w:val="24"/>
        </w:rPr>
      </w:pPr>
      <w:r w:rsidRPr="00B32F96">
        <w:rPr>
          <w:rFonts w:ascii="Times New Roman" w:hAnsi="Times New Roman" w:cs="Times New Roman"/>
          <w:sz w:val="24"/>
          <w:szCs w:val="24"/>
        </w:rPr>
        <w:t xml:space="preserve">A nivel internacional existen catalagos para el cumplimiento de un estándar, equipamiento, capacitación, </w:t>
      </w:r>
    </w:p>
    <w:p w:rsidR="0020422C" w:rsidRPr="00B32F96" w:rsidRDefault="0020422C" w:rsidP="0020422C">
      <w:pPr>
        <w:pStyle w:val="Prrafodelista"/>
        <w:numPr>
          <w:ilvl w:val="1"/>
          <w:numId w:val="2"/>
        </w:numPr>
        <w:jc w:val="both"/>
        <w:rPr>
          <w:rFonts w:ascii="Times New Roman" w:hAnsi="Times New Roman" w:cs="Times New Roman"/>
          <w:sz w:val="24"/>
          <w:szCs w:val="24"/>
        </w:rPr>
      </w:pPr>
      <w:r w:rsidRPr="00B32F96">
        <w:rPr>
          <w:rFonts w:ascii="Times New Roman" w:hAnsi="Times New Roman" w:cs="Times New Roman"/>
          <w:sz w:val="24"/>
          <w:szCs w:val="24"/>
        </w:rPr>
        <w:t>Existen contratos de exclusividad</w:t>
      </w:r>
    </w:p>
    <w:p w:rsidR="0020422C" w:rsidRPr="00B32F96" w:rsidRDefault="0020422C" w:rsidP="0020422C">
      <w:pPr>
        <w:pStyle w:val="Prrafodelista"/>
        <w:numPr>
          <w:ilvl w:val="1"/>
          <w:numId w:val="2"/>
        </w:numPr>
        <w:jc w:val="both"/>
        <w:rPr>
          <w:rFonts w:ascii="Times New Roman" w:hAnsi="Times New Roman" w:cs="Times New Roman"/>
          <w:sz w:val="24"/>
          <w:szCs w:val="24"/>
        </w:rPr>
      </w:pPr>
      <w:r w:rsidRPr="00B32F96">
        <w:rPr>
          <w:rFonts w:ascii="Times New Roman" w:hAnsi="Times New Roman" w:cs="Times New Roman"/>
          <w:sz w:val="24"/>
          <w:szCs w:val="24"/>
        </w:rPr>
        <w:t>Como se determina la idoneidad de la falla.</w:t>
      </w:r>
    </w:p>
    <w:p w:rsidR="0020422C" w:rsidRPr="00B32F96" w:rsidRDefault="0020422C" w:rsidP="0020422C">
      <w:pPr>
        <w:pStyle w:val="Prrafodelista"/>
        <w:numPr>
          <w:ilvl w:val="1"/>
          <w:numId w:val="2"/>
        </w:numPr>
        <w:pBdr>
          <w:bottom w:val="single" w:sz="12" w:space="1" w:color="auto"/>
        </w:pBdr>
        <w:jc w:val="both"/>
        <w:rPr>
          <w:rFonts w:ascii="Times New Roman" w:hAnsi="Times New Roman" w:cs="Times New Roman"/>
          <w:sz w:val="24"/>
          <w:szCs w:val="24"/>
        </w:rPr>
      </w:pPr>
      <w:r w:rsidRPr="00B32F96">
        <w:rPr>
          <w:rFonts w:ascii="Times New Roman" w:hAnsi="Times New Roman" w:cs="Times New Roman"/>
          <w:sz w:val="24"/>
          <w:szCs w:val="24"/>
        </w:rPr>
        <w:t>Incorporación de la información sobre mantenciones de los vehículos</w:t>
      </w:r>
    </w:p>
    <w:p w:rsidR="0020422C" w:rsidRPr="00B32F96" w:rsidRDefault="0020422C" w:rsidP="0020422C">
      <w:pPr>
        <w:jc w:val="both"/>
        <w:rPr>
          <w:rFonts w:ascii="Times New Roman" w:hAnsi="Times New Roman" w:cs="Times New Roman"/>
          <w:sz w:val="24"/>
          <w:szCs w:val="24"/>
        </w:rPr>
      </w:pPr>
      <w:r w:rsidRPr="00B32F96">
        <w:rPr>
          <w:rFonts w:ascii="Times New Roman" w:hAnsi="Times New Roman" w:cs="Times New Roman"/>
          <w:sz w:val="24"/>
          <w:szCs w:val="24"/>
        </w:rPr>
        <w:t>Acta 23 de agosto de 2017</w:t>
      </w:r>
      <w:r w:rsidR="00626A39" w:rsidRPr="00B32F96">
        <w:rPr>
          <w:rFonts w:ascii="Times New Roman" w:hAnsi="Times New Roman" w:cs="Times New Roman"/>
          <w:sz w:val="24"/>
          <w:szCs w:val="24"/>
        </w:rPr>
        <w:t>, Sala 3 del Congreso Nacional en Valparaíso a las 15:30.</w:t>
      </w:r>
    </w:p>
    <w:p w:rsidR="0020422C" w:rsidRPr="00B32F96" w:rsidRDefault="0020422C" w:rsidP="0020422C">
      <w:pPr>
        <w:jc w:val="both"/>
        <w:rPr>
          <w:rFonts w:ascii="Times New Roman" w:hAnsi="Times New Roman" w:cs="Times New Roman"/>
          <w:sz w:val="24"/>
          <w:szCs w:val="24"/>
        </w:rPr>
      </w:pPr>
      <w:r w:rsidRPr="00B32F96">
        <w:rPr>
          <w:rFonts w:ascii="Times New Roman" w:hAnsi="Times New Roman" w:cs="Times New Roman"/>
          <w:sz w:val="24"/>
          <w:szCs w:val="24"/>
        </w:rPr>
        <w:t>Expositores del Comité del Retail Financiero:</w:t>
      </w:r>
    </w:p>
    <w:p w:rsidR="0020422C" w:rsidRPr="00B32F96" w:rsidRDefault="0020422C" w:rsidP="0020422C">
      <w:pPr>
        <w:jc w:val="both"/>
        <w:rPr>
          <w:rFonts w:ascii="Times New Roman" w:hAnsi="Times New Roman" w:cs="Times New Roman"/>
          <w:sz w:val="24"/>
          <w:szCs w:val="24"/>
        </w:rPr>
      </w:pPr>
      <w:r w:rsidRPr="00B32F96">
        <w:rPr>
          <w:rFonts w:ascii="Times New Roman" w:hAnsi="Times New Roman" w:cs="Times New Roman"/>
          <w:sz w:val="24"/>
          <w:szCs w:val="24"/>
        </w:rPr>
        <w:t>- Claudio Ortíz</w:t>
      </w:r>
    </w:p>
    <w:p w:rsidR="0020422C" w:rsidRPr="00B32F96" w:rsidRDefault="0020422C" w:rsidP="0020422C">
      <w:pPr>
        <w:jc w:val="both"/>
        <w:rPr>
          <w:rFonts w:ascii="Times New Roman" w:hAnsi="Times New Roman" w:cs="Times New Roman"/>
          <w:sz w:val="24"/>
          <w:szCs w:val="24"/>
        </w:rPr>
      </w:pPr>
      <w:r w:rsidRPr="00B32F96">
        <w:rPr>
          <w:rFonts w:ascii="Times New Roman" w:hAnsi="Times New Roman" w:cs="Times New Roman"/>
          <w:sz w:val="24"/>
          <w:szCs w:val="24"/>
        </w:rPr>
        <w:t>- Eduardo Escalona</w:t>
      </w:r>
    </w:p>
    <w:p w:rsidR="0020422C" w:rsidRPr="00B32F96" w:rsidRDefault="0020422C" w:rsidP="0020422C">
      <w:pPr>
        <w:pStyle w:val="Prrafodelista"/>
        <w:numPr>
          <w:ilvl w:val="0"/>
          <w:numId w:val="1"/>
        </w:numPr>
        <w:jc w:val="both"/>
        <w:rPr>
          <w:rFonts w:ascii="Times New Roman" w:hAnsi="Times New Roman" w:cs="Times New Roman"/>
          <w:sz w:val="24"/>
          <w:szCs w:val="24"/>
        </w:rPr>
      </w:pPr>
      <w:r w:rsidRPr="00B32F96">
        <w:rPr>
          <w:rFonts w:ascii="Times New Roman" w:hAnsi="Times New Roman" w:cs="Times New Roman"/>
          <w:sz w:val="24"/>
          <w:szCs w:val="24"/>
        </w:rPr>
        <w:t xml:space="preserve">Los temas que preocupan al Retail Financiero: Apoyamos la idea de legislar que se perfeccione esta legislación, </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Separar la problemática de los bienes que tienen un proceso posterior a la venta y que requieren mantención respecto de otros bienes, de aquellos que no requieren un proceso de mantención.</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Los plazos que se decidan adoptar constituyen una ecuación respecto al impacto a los precios, en particular de aquellos sectores que acceden a bienes de menor precio.</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lastRenderedPageBreak/>
        <w:t>Observa sobre las implicancias de revisar las experiencias comparadas de países de la región que tienen plazos más más amplios, pero presentan altos grados de informalidad.</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Plantea fortalecer la información al consumidor para promover la competencia en el mercado respecto a los períodos de garantía.</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Sin efectuar cambios en la legislación se podrían resolver los conflictos en materia de garantías respecto a la superposición de plazos con las garantías extendidas.</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 xml:space="preserve">Advierte sobre la complejidad de incorporar los productos usados y de segunda selección. </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Efectos tributarios del proyecto.</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Servicios técnicos y logística invertida.</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Regulación del comercio local v/s transfronterizo.</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Hernán Quiróz. Se consulta sobre los estudios respecto del impacto en el precio final de los productos respecto a la extensión del plazo de la garantía.</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 xml:space="preserve"> Se reitera la necesidad de disponer de estudios empíricos sobre los impactos. </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Proponen evaluar la segmentación de los bienes con una garantía horizontal para todos los productos como la actual y un aumento a seis meses para los productos durables definidos por el INE.</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 xml:space="preserve">Eduardo Faundez, </w:t>
      </w:r>
      <w:r w:rsidR="00626A39" w:rsidRPr="00B32F96">
        <w:rPr>
          <w:rFonts w:ascii="Times New Roman" w:hAnsi="Times New Roman" w:cs="Times New Roman"/>
          <w:sz w:val="24"/>
          <w:szCs w:val="24"/>
        </w:rPr>
        <w:t xml:space="preserve">asesor de senadora Pérez, </w:t>
      </w:r>
      <w:r w:rsidRPr="00B32F96">
        <w:rPr>
          <w:rFonts w:ascii="Times New Roman" w:hAnsi="Times New Roman" w:cs="Times New Roman"/>
          <w:sz w:val="24"/>
          <w:szCs w:val="24"/>
        </w:rPr>
        <w:t>solicita información sobre el comportamiento de las garantías extendidas en el mercado y el Comité del Retail e compromete a entregar la información.</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Se hace el punto sobre la importancia sobre la información pero también sobre el fortalecimiento de derechos sustantivos.</w:t>
      </w:r>
    </w:p>
    <w:p w:rsidR="0020422C" w:rsidRPr="00B32F96" w:rsidRDefault="0020422C" w:rsidP="0020422C">
      <w:pPr>
        <w:pStyle w:val="Prrafodelista"/>
        <w:numPr>
          <w:ilvl w:val="1"/>
          <w:numId w:val="1"/>
        </w:numPr>
        <w:jc w:val="both"/>
        <w:rPr>
          <w:rFonts w:ascii="Times New Roman" w:hAnsi="Times New Roman" w:cs="Times New Roman"/>
          <w:sz w:val="24"/>
          <w:szCs w:val="24"/>
        </w:rPr>
      </w:pPr>
      <w:r w:rsidRPr="00B32F96">
        <w:rPr>
          <w:rFonts w:ascii="Times New Roman" w:hAnsi="Times New Roman" w:cs="Times New Roman"/>
          <w:sz w:val="24"/>
          <w:szCs w:val="24"/>
        </w:rPr>
        <w:t xml:space="preserve">Eduardo Escalona plantea el escenario sobre los consumidores como empresas de menor tamaño. </w:t>
      </w:r>
    </w:p>
    <w:p w:rsidR="00626A39" w:rsidRPr="00B32F96" w:rsidRDefault="0020422C" w:rsidP="0020422C">
      <w:pPr>
        <w:jc w:val="both"/>
        <w:rPr>
          <w:rFonts w:ascii="Times New Roman" w:hAnsi="Times New Roman" w:cs="Times New Roman"/>
          <w:sz w:val="24"/>
          <w:szCs w:val="24"/>
        </w:rPr>
      </w:pPr>
      <w:r w:rsidRPr="00B32F96">
        <w:rPr>
          <w:rFonts w:ascii="Times New Roman" w:hAnsi="Times New Roman" w:cs="Times New Roman"/>
          <w:sz w:val="24"/>
          <w:szCs w:val="24"/>
        </w:rPr>
        <w:t>Profesor Arata:</w:t>
      </w:r>
    </w:p>
    <w:p w:rsidR="00626A39" w:rsidRPr="00B32F96" w:rsidRDefault="0020422C" w:rsidP="0020422C">
      <w:pPr>
        <w:pStyle w:val="Prrafodelista"/>
        <w:numPr>
          <w:ilvl w:val="3"/>
          <w:numId w:val="1"/>
        </w:numPr>
        <w:jc w:val="both"/>
        <w:rPr>
          <w:rFonts w:ascii="Times New Roman" w:hAnsi="Times New Roman" w:cs="Times New Roman"/>
          <w:sz w:val="24"/>
          <w:szCs w:val="24"/>
        </w:rPr>
      </w:pPr>
      <w:r w:rsidRPr="00B32F96">
        <w:rPr>
          <w:rFonts w:ascii="Times New Roman" w:hAnsi="Times New Roman" w:cs="Times New Roman"/>
          <w:sz w:val="24"/>
          <w:szCs w:val="24"/>
        </w:rPr>
        <w:t xml:space="preserve">Comentario general: </w:t>
      </w:r>
    </w:p>
    <w:p w:rsidR="00626A39" w:rsidRPr="00B32F96" w:rsidRDefault="0020422C" w:rsidP="00626A39">
      <w:pPr>
        <w:pStyle w:val="Prrafodelista"/>
        <w:ind w:left="360"/>
        <w:jc w:val="both"/>
        <w:rPr>
          <w:rFonts w:ascii="Times New Roman" w:hAnsi="Times New Roman" w:cs="Times New Roman"/>
          <w:sz w:val="24"/>
          <w:szCs w:val="24"/>
        </w:rPr>
      </w:pPr>
      <w:r w:rsidRPr="00B32F96">
        <w:rPr>
          <w:rFonts w:ascii="Times New Roman" w:hAnsi="Times New Roman" w:cs="Times New Roman"/>
          <w:sz w:val="24"/>
          <w:szCs w:val="24"/>
        </w:rPr>
        <w:t>El proyecto del Sernac presenta vacíos en los ámbitos de aplicación, garantía, retracto y comercio electrónico.</w:t>
      </w:r>
    </w:p>
    <w:p w:rsidR="0020422C" w:rsidRPr="00B32F96" w:rsidRDefault="0020422C" w:rsidP="00626A39">
      <w:pPr>
        <w:pStyle w:val="Prrafodelista"/>
        <w:ind w:left="360"/>
        <w:jc w:val="both"/>
        <w:rPr>
          <w:rFonts w:ascii="Times New Roman" w:hAnsi="Times New Roman" w:cs="Times New Roman"/>
          <w:sz w:val="24"/>
          <w:szCs w:val="24"/>
        </w:rPr>
      </w:pPr>
      <w:r w:rsidRPr="00B32F96">
        <w:rPr>
          <w:rFonts w:ascii="Times New Roman" w:hAnsi="Times New Roman" w:cs="Times New Roman"/>
          <w:sz w:val="24"/>
          <w:szCs w:val="24"/>
        </w:rPr>
        <w:t>Los principales problemas que presenta la ley vigente es que la garantía legal está subordinada a la extendida.</w:t>
      </w:r>
    </w:p>
    <w:p w:rsidR="0020422C" w:rsidRPr="00B32F96" w:rsidRDefault="0020422C" w:rsidP="0020422C">
      <w:pPr>
        <w:jc w:val="both"/>
        <w:rPr>
          <w:rFonts w:ascii="Times New Roman" w:hAnsi="Times New Roman" w:cs="Times New Roman"/>
          <w:sz w:val="24"/>
          <w:szCs w:val="24"/>
        </w:rPr>
      </w:pPr>
      <w:r w:rsidRPr="00B32F96">
        <w:rPr>
          <w:rFonts w:ascii="Times New Roman" w:hAnsi="Times New Roman" w:cs="Times New Roman"/>
          <w:sz w:val="24"/>
          <w:szCs w:val="24"/>
        </w:rPr>
        <w:t>Derogación de los incisos 9 y 10 que los considera imprescindible.</w:t>
      </w:r>
    </w:p>
    <w:p w:rsidR="0020422C" w:rsidRPr="00B32F96" w:rsidRDefault="0020422C" w:rsidP="00626A39">
      <w:pPr>
        <w:pStyle w:val="Prrafodelista"/>
        <w:numPr>
          <w:ilvl w:val="0"/>
          <w:numId w:val="1"/>
        </w:numPr>
        <w:jc w:val="both"/>
        <w:rPr>
          <w:rFonts w:ascii="Times New Roman" w:hAnsi="Times New Roman" w:cs="Times New Roman"/>
          <w:sz w:val="24"/>
          <w:szCs w:val="24"/>
        </w:rPr>
      </w:pPr>
      <w:r w:rsidRPr="00B32F96">
        <w:rPr>
          <w:rFonts w:ascii="Times New Roman" w:hAnsi="Times New Roman" w:cs="Times New Roman"/>
          <w:sz w:val="24"/>
          <w:szCs w:val="24"/>
        </w:rPr>
        <w:t xml:space="preserve">Plazo: </w:t>
      </w:r>
    </w:p>
    <w:p w:rsidR="00626A39" w:rsidRPr="00B32F96" w:rsidRDefault="0020422C" w:rsidP="0020422C">
      <w:pPr>
        <w:pStyle w:val="Prrafodelista"/>
        <w:numPr>
          <w:ilvl w:val="0"/>
          <w:numId w:val="6"/>
        </w:numPr>
        <w:jc w:val="both"/>
        <w:rPr>
          <w:rFonts w:ascii="Times New Roman" w:hAnsi="Times New Roman" w:cs="Times New Roman"/>
          <w:sz w:val="24"/>
          <w:szCs w:val="24"/>
        </w:rPr>
      </w:pPr>
      <w:r w:rsidRPr="00B32F96">
        <w:rPr>
          <w:rFonts w:ascii="Times New Roman" w:hAnsi="Times New Roman" w:cs="Times New Roman"/>
          <w:sz w:val="24"/>
          <w:szCs w:val="24"/>
        </w:rPr>
        <w:t>El plazo puede ser incorporado de manera gradual, con un plazo de 24 meses.</w:t>
      </w:r>
    </w:p>
    <w:p w:rsidR="00626A39" w:rsidRPr="00B32F96" w:rsidRDefault="0020422C" w:rsidP="0020422C">
      <w:pPr>
        <w:pStyle w:val="Prrafodelista"/>
        <w:numPr>
          <w:ilvl w:val="0"/>
          <w:numId w:val="6"/>
        </w:numPr>
        <w:jc w:val="both"/>
        <w:rPr>
          <w:rFonts w:ascii="Times New Roman" w:hAnsi="Times New Roman" w:cs="Times New Roman"/>
          <w:sz w:val="24"/>
          <w:szCs w:val="24"/>
        </w:rPr>
      </w:pPr>
      <w:r w:rsidRPr="00B32F96">
        <w:rPr>
          <w:rFonts w:ascii="Times New Roman" w:hAnsi="Times New Roman" w:cs="Times New Roman"/>
          <w:sz w:val="24"/>
          <w:szCs w:val="24"/>
        </w:rPr>
        <w:t>Los tres derechos, reparación, sustitución, resolución del contrato.</w:t>
      </w:r>
    </w:p>
    <w:p w:rsidR="00626A39" w:rsidRPr="00B32F96" w:rsidRDefault="0020422C" w:rsidP="0020422C">
      <w:pPr>
        <w:pStyle w:val="Prrafodelista"/>
        <w:numPr>
          <w:ilvl w:val="0"/>
          <w:numId w:val="6"/>
        </w:numPr>
        <w:jc w:val="both"/>
        <w:rPr>
          <w:rFonts w:ascii="Times New Roman" w:hAnsi="Times New Roman" w:cs="Times New Roman"/>
          <w:sz w:val="24"/>
          <w:szCs w:val="24"/>
        </w:rPr>
      </w:pPr>
      <w:r w:rsidRPr="00B32F96">
        <w:rPr>
          <w:rFonts w:ascii="Times New Roman" w:hAnsi="Times New Roman" w:cs="Times New Roman"/>
          <w:sz w:val="24"/>
          <w:szCs w:val="24"/>
        </w:rPr>
        <w:t>Diferenciar los plazos mayor para reparación y sustitución y resolución con otro plazo.</w:t>
      </w:r>
    </w:p>
    <w:p w:rsidR="00626A39" w:rsidRPr="00B32F96" w:rsidRDefault="0020422C" w:rsidP="0020422C">
      <w:pPr>
        <w:pStyle w:val="Prrafodelista"/>
        <w:numPr>
          <w:ilvl w:val="0"/>
          <w:numId w:val="6"/>
        </w:numPr>
        <w:jc w:val="both"/>
        <w:rPr>
          <w:rFonts w:ascii="Times New Roman" w:hAnsi="Times New Roman" w:cs="Times New Roman"/>
          <w:sz w:val="24"/>
          <w:szCs w:val="24"/>
        </w:rPr>
      </w:pPr>
      <w:r w:rsidRPr="00B32F96">
        <w:rPr>
          <w:rFonts w:ascii="Times New Roman" w:hAnsi="Times New Roman" w:cs="Times New Roman"/>
          <w:sz w:val="24"/>
          <w:szCs w:val="24"/>
        </w:rPr>
        <w:t>No está de acuerdo con la compensación parcial del valor de producto.</w:t>
      </w:r>
    </w:p>
    <w:p w:rsidR="0020422C" w:rsidRPr="00B32F96" w:rsidRDefault="0020422C" w:rsidP="0020422C">
      <w:pPr>
        <w:pStyle w:val="Prrafodelista"/>
        <w:numPr>
          <w:ilvl w:val="0"/>
          <w:numId w:val="6"/>
        </w:numPr>
        <w:jc w:val="both"/>
        <w:rPr>
          <w:rFonts w:ascii="Times New Roman" w:hAnsi="Times New Roman" w:cs="Times New Roman"/>
          <w:sz w:val="24"/>
          <w:szCs w:val="24"/>
        </w:rPr>
      </w:pPr>
      <w:r w:rsidRPr="00B32F96">
        <w:rPr>
          <w:rFonts w:ascii="Times New Roman" w:hAnsi="Times New Roman" w:cs="Times New Roman"/>
          <w:sz w:val="24"/>
          <w:szCs w:val="24"/>
        </w:rPr>
        <w:t>Indemnización de perjuicios.</w:t>
      </w:r>
    </w:p>
    <w:p w:rsidR="00626A39" w:rsidRPr="00B32F96" w:rsidRDefault="00626A39" w:rsidP="00626A39">
      <w:pPr>
        <w:pStyle w:val="Prrafodelista"/>
        <w:jc w:val="both"/>
        <w:rPr>
          <w:rFonts w:ascii="Times New Roman" w:hAnsi="Times New Roman" w:cs="Times New Roman"/>
          <w:sz w:val="24"/>
          <w:szCs w:val="24"/>
        </w:rPr>
      </w:pPr>
    </w:p>
    <w:p w:rsidR="0020422C" w:rsidRPr="00B32F96" w:rsidRDefault="0020422C" w:rsidP="0020422C">
      <w:pPr>
        <w:pStyle w:val="Prrafodelista"/>
        <w:numPr>
          <w:ilvl w:val="0"/>
          <w:numId w:val="1"/>
        </w:numPr>
        <w:jc w:val="both"/>
        <w:rPr>
          <w:rFonts w:ascii="Times New Roman" w:hAnsi="Times New Roman" w:cs="Times New Roman"/>
          <w:sz w:val="24"/>
          <w:szCs w:val="24"/>
        </w:rPr>
      </w:pPr>
      <w:r w:rsidRPr="00B32F96">
        <w:rPr>
          <w:rFonts w:ascii="Times New Roman" w:hAnsi="Times New Roman" w:cs="Times New Roman"/>
          <w:sz w:val="24"/>
          <w:szCs w:val="24"/>
        </w:rPr>
        <w:t xml:space="preserve">Definición de bienes durables: </w:t>
      </w:r>
    </w:p>
    <w:p w:rsidR="0020422C" w:rsidRPr="00B32F96" w:rsidRDefault="0020422C" w:rsidP="0020422C">
      <w:pPr>
        <w:jc w:val="both"/>
        <w:rPr>
          <w:rFonts w:ascii="Times New Roman" w:hAnsi="Times New Roman" w:cs="Times New Roman"/>
          <w:sz w:val="24"/>
          <w:szCs w:val="24"/>
        </w:rPr>
      </w:pPr>
      <w:r w:rsidRPr="00B32F96">
        <w:rPr>
          <w:rFonts w:ascii="Times New Roman" w:hAnsi="Times New Roman" w:cs="Times New Roman"/>
          <w:sz w:val="24"/>
          <w:szCs w:val="24"/>
        </w:rPr>
        <w:t xml:space="preserve">No haría una definición de bienes durable  </w:t>
      </w:r>
    </w:p>
    <w:p w:rsidR="0020422C" w:rsidRPr="00B32F96" w:rsidRDefault="0020422C" w:rsidP="0020422C">
      <w:pPr>
        <w:jc w:val="both"/>
        <w:rPr>
          <w:rFonts w:ascii="Times New Roman" w:hAnsi="Times New Roman" w:cs="Times New Roman"/>
          <w:sz w:val="24"/>
          <w:szCs w:val="24"/>
        </w:rPr>
      </w:pPr>
    </w:p>
    <w:p w:rsidR="00626A39" w:rsidRPr="00B32F96" w:rsidRDefault="0020422C" w:rsidP="0020422C">
      <w:pPr>
        <w:pStyle w:val="Prrafodelista"/>
        <w:numPr>
          <w:ilvl w:val="0"/>
          <w:numId w:val="1"/>
        </w:numPr>
        <w:jc w:val="both"/>
        <w:rPr>
          <w:rFonts w:ascii="Times New Roman" w:hAnsi="Times New Roman" w:cs="Times New Roman"/>
          <w:sz w:val="24"/>
          <w:szCs w:val="24"/>
        </w:rPr>
      </w:pPr>
      <w:r w:rsidRPr="00B32F96">
        <w:rPr>
          <w:rFonts w:ascii="Times New Roman" w:hAnsi="Times New Roman" w:cs="Times New Roman"/>
          <w:sz w:val="24"/>
          <w:szCs w:val="24"/>
        </w:rPr>
        <w:t>Sobre el acto oneroso no ingresaría a esa discusión pero si hay que definir seguiría la línea de una definición negativa</w:t>
      </w:r>
    </w:p>
    <w:p w:rsidR="0020422C" w:rsidRPr="00B32F96" w:rsidRDefault="0020422C" w:rsidP="0020422C">
      <w:pPr>
        <w:pStyle w:val="Prrafodelista"/>
        <w:numPr>
          <w:ilvl w:val="0"/>
          <w:numId w:val="1"/>
        </w:numPr>
        <w:jc w:val="both"/>
        <w:rPr>
          <w:rFonts w:ascii="Times New Roman" w:hAnsi="Times New Roman" w:cs="Times New Roman"/>
          <w:sz w:val="24"/>
          <w:szCs w:val="24"/>
        </w:rPr>
      </w:pPr>
      <w:r w:rsidRPr="00B32F96">
        <w:rPr>
          <w:rFonts w:ascii="Times New Roman" w:hAnsi="Times New Roman" w:cs="Times New Roman"/>
          <w:sz w:val="24"/>
          <w:szCs w:val="24"/>
        </w:rPr>
        <w:t xml:space="preserve">No comparto establecer diferenciaciones sobre la industria automotriz. </w:t>
      </w:r>
    </w:p>
    <w:p w:rsidR="0020422C" w:rsidRPr="00B32F96" w:rsidRDefault="0020422C" w:rsidP="0020422C">
      <w:pPr>
        <w:pStyle w:val="Prrafodelista"/>
        <w:ind w:left="2160"/>
        <w:jc w:val="both"/>
        <w:rPr>
          <w:rFonts w:ascii="Times New Roman" w:hAnsi="Times New Roman" w:cs="Times New Roman"/>
          <w:sz w:val="24"/>
          <w:szCs w:val="24"/>
        </w:rPr>
      </w:pPr>
      <w:r w:rsidRPr="00B32F96">
        <w:rPr>
          <w:rFonts w:ascii="Times New Roman" w:hAnsi="Times New Roman" w:cs="Times New Roman"/>
          <w:sz w:val="24"/>
          <w:szCs w:val="24"/>
        </w:rPr>
        <w:t xml:space="preserve"> </w:t>
      </w:r>
    </w:p>
    <w:p w:rsidR="00114890" w:rsidRPr="00B32F96" w:rsidRDefault="00114890" w:rsidP="0020422C">
      <w:pPr>
        <w:jc w:val="both"/>
        <w:rPr>
          <w:rFonts w:ascii="Times New Roman" w:hAnsi="Times New Roman" w:cs="Times New Roman"/>
          <w:sz w:val="24"/>
          <w:szCs w:val="24"/>
        </w:rPr>
      </w:pPr>
    </w:p>
    <w:sectPr w:rsidR="00114890" w:rsidRPr="00B32F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4C" w:rsidRDefault="000A4D4C" w:rsidP="00C043BC">
      <w:pPr>
        <w:spacing w:after="0" w:line="240" w:lineRule="auto"/>
      </w:pPr>
      <w:r>
        <w:separator/>
      </w:r>
    </w:p>
  </w:endnote>
  <w:endnote w:type="continuationSeparator" w:id="0">
    <w:p w:rsidR="000A4D4C" w:rsidRDefault="000A4D4C" w:rsidP="00C0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4C" w:rsidRDefault="000A4D4C" w:rsidP="00C043BC">
      <w:pPr>
        <w:spacing w:after="0" w:line="240" w:lineRule="auto"/>
      </w:pPr>
      <w:r>
        <w:separator/>
      </w:r>
    </w:p>
  </w:footnote>
  <w:footnote w:type="continuationSeparator" w:id="0">
    <w:p w:rsidR="000A4D4C" w:rsidRDefault="000A4D4C" w:rsidP="00C04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5489"/>
    <w:multiLevelType w:val="hybridMultilevel"/>
    <w:tmpl w:val="C32AB6C0"/>
    <w:lvl w:ilvl="0" w:tplc="80CA6A78">
      <w:start w:val="1"/>
      <w:numFmt w:val="decimal"/>
      <w:lvlText w:val="%1."/>
      <w:lvlJc w:val="left"/>
      <w:pPr>
        <w:ind w:left="720" w:hanging="360"/>
      </w:pPr>
    </w:lvl>
    <w:lvl w:ilvl="1" w:tplc="0C101F14">
      <w:start w:val="1"/>
      <w:numFmt w:val="lowerLetter"/>
      <w:lvlText w:val="%2."/>
      <w:lvlJc w:val="left"/>
      <w:pPr>
        <w:ind w:left="1440" w:hanging="360"/>
      </w:pPr>
    </w:lvl>
    <w:lvl w:ilvl="2" w:tplc="9EA00670">
      <w:start w:val="1"/>
      <w:numFmt w:val="lowerRoman"/>
      <w:lvlText w:val="%3."/>
      <w:lvlJc w:val="right"/>
      <w:pPr>
        <w:ind w:left="2160" w:hanging="180"/>
      </w:pPr>
    </w:lvl>
    <w:lvl w:ilvl="3" w:tplc="377E4E6E">
      <w:start w:val="1"/>
      <w:numFmt w:val="decimal"/>
      <w:lvlText w:val="%4."/>
      <w:lvlJc w:val="left"/>
      <w:pPr>
        <w:ind w:left="2880" w:hanging="360"/>
      </w:pPr>
    </w:lvl>
    <w:lvl w:ilvl="4" w:tplc="3AA8BC44">
      <w:start w:val="1"/>
      <w:numFmt w:val="lowerLetter"/>
      <w:lvlText w:val="%5."/>
      <w:lvlJc w:val="left"/>
      <w:pPr>
        <w:ind w:left="3600" w:hanging="360"/>
      </w:pPr>
    </w:lvl>
    <w:lvl w:ilvl="5" w:tplc="F364EA64">
      <w:start w:val="1"/>
      <w:numFmt w:val="lowerRoman"/>
      <w:lvlText w:val="%6."/>
      <w:lvlJc w:val="right"/>
      <w:pPr>
        <w:ind w:left="4320" w:hanging="180"/>
      </w:pPr>
    </w:lvl>
    <w:lvl w:ilvl="6" w:tplc="9F52A606">
      <w:start w:val="1"/>
      <w:numFmt w:val="decimal"/>
      <w:lvlText w:val="%7."/>
      <w:lvlJc w:val="left"/>
      <w:pPr>
        <w:ind w:left="5040" w:hanging="360"/>
      </w:pPr>
    </w:lvl>
    <w:lvl w:ilvl="7" w:tplc="BBFE7820">
      <w:start w:val="1"/>
      <w:numFmt w:val="lowerLetter"/>
      <w:lvlText w:val="%8."/>
      <w:lvlJc w:val="left"/>
      <w:pPr>
        <w:ind w:left="5760" w:hanging="360"/>
      </w:pPr>
    </w:lvl>
    <w:lvl w:ilvl="8" w:tplc="D730E846">
      <w:start w:val="1"/>
      <w:numFmt w:val="lowerRoman"/>
      <w:lvlText w:val="%9."/>
      <w:lvlJc w:val="right"/>
      <w:pPr>
        <w:ind w:left="6480" w:hanging="180"/>
      </w:pPr>
    </w:lvl>
  </w:abstractNum>
  <w:abstractNum w:abstractNumId="1">
    <w:nsid w:val="2F4E7FC2"/>
    <w:multiLevelType w:val="hybridMultilevel"/>
    <w:tmpl w:val="FFA64D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02645C9"/>
    <w:multiLevelType w:val="hybridMultilevel"/>
    <w:tmpl w:val="DFA20A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11179ED"/>
    <w:multiLevelType w:val="hybridMultilevel"/>
    <w:tmpl w:val="D9EE132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6E2D08C2"/>
    <w:multiLevelType w:val="hybridMultilevel"/>
    <w:tmpl w:val="37E00094"/>
    <w:lvl w:ilvl="0" w:tplc="7F4ACAD2">
      <w:start w:val="1"/>
      <w:numFmt w:val="decimal"/>
      <w:lvlText w:val="%1."/>
      <w:lvlJc w:val="left"/>
      <w:pPr>
        <w:ind w:left="360" w:hanging="360"/>
      </w:pPr>
    </w:lvl>
    <w:lvl w:ilvl="1" w:tplc="8948F930">
      <w:start w:val="1"/>
      <w:numFmt w:val="lowerLetter"/>
      <w:lvlText w:val="%2."/>
      <w:lvlJc w:val="left"/>
      <w:pPr>
        <w:ind w:left="360" w:hanging="360"/>
      </w:pPr>
    </w:lvl>
    <w:lvl w:ilvl="2" w:tplc="4768EE8E">
      <w:start w:val="1"/>
      <w:numFmt w:val="lowerRoman"/>
      <w:lvlText w:val="%3."/>
      <w:lvlJc w:val="right"/>
      <w:pPr>
        <w:ind w:left="1800" w:hanging="180"/>
      </w:pPr>
    </w:lvl>
    <w:lvl w:ilvl="3" w:tplc="66D46196">
      <w:start w:val="1"/>
      <w:numFmt w:val="decimal"/>
      <w:lvlText w:val="%4."/>
      <w:lvlJc w:val="left"/>
      <w:pPr>
        <w:ind w:left="360" w:hanging="360"/>
      </w:pPr>
    </w:lvl>
    <w:lvl w:ilvl="4" w:tplc="295405DC">
      <w:start w:val="1"/>
      <w:numFmt w:val="lowerLetter"/>
      <w:lvlText w:val="%5."/>
      <w:lvlJc w:val="left"/>
      <w:pPr>
        <w:ind w:left="3240" w:hanging="360"/>
      </w:pPr>
    </w:lvl>
    <w:lvl w:ilvl="5" w:tplc="1C60DB9C">
      <w:start w:val="1"/>
      <w:numFmt w:val="lowerRoman"/>
      <w:lvlText w:val="%6."/>
      <w:lvlJc w:val="right"/>
      <w:pPr>
        <w:ind w:left="3960" w:hanging="180"/>
      </w:pPr>
    </w:lvl>
    <w:lvl w:ilvl="6" w:tplc="6BE8460E">
      <w:start w:val="1"/>
      <w:numFmt w:val="decimal"/>
      <w:lvlText w:val="%7."/>
      <w:lvlJc w:val="left"/>
      <w:pPr>
        <w:ind w:left="4680" w:hanging="360"/>
      </w:pPr>
    </w:lvl>
    <w:lvl w:ilvl="7" w:tplc="EFB4594C">
      <w:start w:val="1"/>
      <w:numFmt w:val="lowerLetter"/>
      <w:lvlText w:val="%8."/>
      <w:lvlJc w:val="left"/>
      <w:pPr>
        <w:ind w:left="5400" w:hanging="360"/>
      </w:pPr>
    </w:lvl>
    <w:lvl w:ilvl="8" w:tplc="4E8E1A80">
      <w:start w:val="1"/>
      <w:numFmt w:val="lowerRoman"/>
      <w:lvlText w:val="%9."/>
      <w:lvlJc w:val="right"/>
      <w:pPr>
        <w:ind w:left="6120" w:hanging="180"/>
      </w:pPr>
    </w:lvl>
  </w:abstractNum>
  <w:abstractNum w:abstractNumId="5">
    <w:nsid w:val="7B083C67"/>
    <w:multiLevelType w:val="hybridMultilevel"/>
    <w:tmpl w:val="F5741F24"/>
    <w:lvl w:ilvl="0" w:tplc="0CEADAF6">
      <w:start w:val="1"/>
      <w:numFmt w:val="decimal"/>
      <w:lvlText w:val="%1."/>
      <w:lvlJc w:val="left"/>
      <w:pPr>
        <w:ind w:left="720" w:hanging="360"/>
      </w:pPr>
      <w:rPr>
        <w:rFonts w:ascii="Arial" w:eastAsiaTheme="minorHAnsi" w:hAnsi="Arial" w:cs="Arial"/>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2C"/>
    <w:rsid w:val="000A4D4C"/>
    <w:rsid w:val="00114890"/>
    <w:rsid w:val="0020422C"/>
    <w:rsid w:val="003B7166"/>
    <w:rsid w:val="00626A39"/>
    <w:rsid w:val="007A15D8"/>
    <w:rsid w:val="00A53D3F"/>
    <w:rsid w:val="00A81D42"/>
    <w:rsid w:val="00B32F96"/>
    <w:rsid w:val="00C043BC"/>
    <w:rsid w:val="00E07B40"/>
    <w:rsid w:val="00E35EE9"/>
    <w:rsid w:val="00EB72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22C"/>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422C"/>
    <w:pPr>
      <w:ind w:left="720"/>
      <w:contextualSpacing/>
    </w:pPr>
  </w:style>
  <w:style w:type="paragraph" w:styleId="Encabezado">
    <w:name w:val="header"/>
    <w:basedOn w:val="Normal"/>
    <w:link w:val="EncabezadoCar"/>
    <w:rsid w:val="00C043BC"/>
    <w:pPr>
      <w:tabs>
        <w:tab w:val="center" w:pos="4252"/>
        <w:tab w:val="right" w:pos="8504"/>
      </w:tabs>
      <w:spacing w:after="0" w:line="240" w:lineRule="auto"/>
    </w:pPr>
  </w:style>
  <w:style w:type="character" w:customStyle="1" w:styleId="EncabezadoCar">
    <w:name w:val="Encabezado Car"/>
    <w:basedOn w:val="Fuentedeprrafopredeter"/>
    <w:link w:val="Encabezado"/>
    <w:rsid w:val="00C043BC"/>
    <w:rPr>
      <w:rFonts w:asciiTheme="minorHAnsi" w:eastAsiaTheme="minorHAnsi" w:hAnsiTheme="minorHAnsi" w:cstheme="minorBidi"/>
      <w:sz w:val="22"/>
      <w:szCs w:val="22"/>
      <w:lang w:eastAsia="en-US"/>
    </w:rPr>
  </w:style>
  <w:style w:type="paragraph" w:styleId="Piedepgina">
    <w:name w:val="footer"/>
    <w:basedOn w:val="Normal"/>
    <w:link w:val="PiedepginaCar"/>
    <w:rsid w:val="00C043BC"/>
    <w:pPr>
      <w:tabs>
        <w:tab w:val="center" w:pos="4252"/>
        <w:tab w:val="right" w:pos="8504"/>
      </w:tabs>
      <w:spacing w:after="0" w:line="240" w:lineRule="auto"/>
    </w:pPr>
  </w:style>
  <w:style w:type="character" w:customStyle="1" w:styleId="PiedepginaCar">
    <w:name w:val="Pie de página Car"/>
    <w:basedOn w:val="Fuentedeprrafopredeter"/>
    <w:link w:val="Piedepgina"/>
    <w:rsid w:val="00C043B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22C"/>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422C"/>
    <w:pPr>
      <w:ind w:left="720"/>
      <w:contextualSpacing/>
    </w:pPr>
  </w:style>
  <w:style w:type="paragraph" w:styleId="Encabezado">
    <w:name w:val="header"/>
    <w:basedOn w:val="Normal"/>
    <w:link w:val="EncabezadoCar"/>
    <w:rsid w:val="00C043BC"/>
    <w:pPr>
      <w:tabs>
        <w:tab w:val="center" w:pos="4252"/>
        <w:tab w:val="right" w:pos="8504"/>
      </w:tabs>
      <w:spacing w:after="0" w:line="240" w:lineRule="auto"/>
    </w:pPr>
  </w:style>
  <w:style w:type="character" w:customStyle="1" w:styleId="EncabezadoCar">
    <w:name w:val="Encabezado Car"/>
    <w:basedOn w:val="Fuentedeprrafopredeter"/>
    <w:link w:val="Encabezado"/>
    <w:rsid w:val="00C043BC"/>
    <w:rPr>
      <w:rFonts w:asciiTheme="minorHAnsi" w:eastAsiaTheme="minorHAnsi" w:hAnsiTheme="minorHAnsi" w:cstheme="minorBidi"/>
      <w:sz w:val="22"/>
      <w:szCs w:val="22"/>
      <w:lang w:eastAsia="en-US"/>
    </w:rPr>
  </w:style>
  <w:style w:type="paragraph" w:styleId="Piedepgina">
    <w:name w:val="footer"/>
    <w:basedOn w:val="Normal"/>
    <w:link w:val="PiedepginaCar"/>
    <w:rsid w:val="00C043BC"/>
    <w:pPr>
      <w:tabs>
        <w:tab w:val="center" w:pos="4252"/>
        <w:tab w:val="right" w:pos="8504"/>
      </w:tabs>
      <w:spacing w:after="0" w:line="240" w:lineRule="auto"/>
    </w:pPr>
  </w:style>
  <w:style w:type="character" w:customStyle="1" w:styleId="PiedepginaCar">
    <w:name w:val="Pie de página Car"/>
    <w:basedOn w:val="Fuentedeprrafopredeter"/>
    <w:link w:val="Piedepgina"/>
    <w:rsid w:val="00C043B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Tuma</dc:creator>
  <cp:lastModifiedBy>COMITE_PPD</cp:lastModifiedBy>
  <cp:revision>2</cp:revision>
  <dcterms:created xsi:type="dcterms:W3CDTF">2018-01-09T18:02:00Z</dcterms:created>
  <dcterms:modified xsi:type="dcterms:W3CDTF">2018-01-09T18:02:00Z</dcterms:modified>
</cp:coreProperties>
</file>