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2131" w14:textId="6F62024C" w:rsidR="00CA64F4" w:rsidRPr="00D50F95" w:rsidRDefault="00CA64F4" w:rsidP="00D50F95">
      <w:pPr>
        <w:spacing w:line="360" w:lineRule="auto"/>
        <w:jc w:val="both"/>
        <w:rPr>
          <w:rFonts w:ascii="Book Antiqua" w:hAnsi="Book Antiqua"/>
          <w:b/>
          <w:color w:val="000000" w:themeColor="text1"/>
          <w:u w:val="single"/>
          <w:lang w:val="es-ES"/>
        </w:rPr>
      </w:pPr>
      <w:r w:rsidRPr="00D50F95">
        <w:rPr>
          <w:rFonts w:ascii="Book Antiqua" w:hAnsi="Book Antiqua"/>
          <w:b/>
          <w:color w:val="000000" w:themeColor="text1"/>
          <w:u w:val="single"/>
          <w:lang w:val="es-ES"/>
        </w:rPr>
        <w:t>Huelga de Hambre</w:t>
      </w:r>
      <w:r w:rsidR="00333421" w:rsidRPr="00D50F95">
        <w:rPr>
          <w:rFonts w:ascii="Book Antiqua" w:hAnsi="Book Antiqua"/>
          <w:b/>
          <w:color w:val="000000" w:themeColor="text1"/>
          <w:u w:val="single"/>
          <w:lang w:val="es-ES"/>
        </w:rPr>
        <w:t xml:space="preserve"> Mapuche</w:t>
      </w:r>
    </w:p>
    <w:p w14:paraId="18A43B75" w14:textId="77777777" w:rsidR="00231000" w:rsidRPr="00D50F95" w:rsidRDefault="00CA64F4" w:rsidP="00D50F95">
      <w:pPr>
        <w:spacing w:line="360" w:lineRule="auto"/>
        <w:jc w:val="both"/>
        <w:rPr>
          <w:rFonts w:ascii="Book Antiqua" w:hAnsi="Book Antiqua"/>
          <w:color w:val="000000" w:themeColor="text1"/>
          <w:lang w:val="es-ES"/>
        </w:rPr>
      </w:pPr>
      <w:r w:rsidRPr="00D50F95">
        <w:rPr>
          <w:rFonts w:ascii="Book Antiqua" w:hAnsi="Book Antiqua"/>
          <w:color w:val="000000" w:themeColor="text1"/>
          <w:lang w:val="es-ES"/>
        </w:rPr>
        <w:t xml:space="preserve"> </w:t>
      </w:r>
    </w:p>
    <w:p w14:paraId="6140BB72" w14:textId="26B84090" w:rsidR="00852A38" w:rsidRPr="00D50F95" w:rsidRDefault="00D90D49" w:rsidP="00D50F95">
      <w:pPr>
        <w:pStyle w:val="Prrafodelista"/>
        <w:numPr>
          <w:ilvl w:val="0"/>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bCs/>
          <w:color w:val="000000" w:themeColor="text1"/>
          <w:bdr w:val="none" w:sz="0" w:space="0" w:color="auto" w:frame="1"/>
          <w:lang w:eastAsia="es-ES_tradnl"/>
        </w:rPr>
        <w:t>Hoy</w:t>
      </w:r>
      <w:r w:rsidR="00C87363" w:rsidRPr="00D50F95">
        <w:rPr>
          <w:rFonts w:ascii="Book Antiqua" w:eastAsia="Times New Roman" w:hAnsi="Book Antiqua" w:cs="Times New Roman"/>
          <w:bCs/>
          <w:color w:val="000000" w:themeColor="text1"/>
          <w:bdr w:val="none" w:sz="0" w:space="0" w:color="auto" w:frame="1"/>
          <w:lang w:eastAsia="es-ES_tradnl"/>
        </w:rPr>
        <w:t xml:space="preserve"> </w:t>
      </w:r>
      <w:r w:rsidRPr="00D50F95">
        <w:rPr>
          <w:rFonts w:ascii="Book Antiqua" w:eastAsia="Times New Roman" w:hAnsi="Book Antiqua" w:cs="Times New Roman"/>
          <w:bCs/>
          <w:color w:val="000000" w:themeColor="text1"/>
          <w:bdr w:val="none" w:sz="0" w:space="0" w:color="auto" w:frame="1"/>
          <w:lang w:eastAsia="es-ES_tradnl"/>
        </w:rPr>
        <w:t>27</w:t>
      </w:r>
      <w:r w:rsidR="00C3339E" w:rsidRPr="00D50F95">
        <w:rPr>
          <w:rFonts w:ascii="Book Antiqua" w:eastAsia="Times New Roman" w:hAnsi="Book Antiqua" w:cs="Times New Roman"/>
          <w:bCs/>
          <w:color w:val="000000" w:themeColor="text1"/>
          <w:bdr w:val="none" w:sz="0" w:space="0" w:color="auto" w:frame="1"/>
          <w:lang w:eastAsia="es-ES_tradnl"/>
        </w:rPr>
        <w:t xml:space="preserve"> de sept de 2017, </w:t>
      </w:r>
      <w:r w:rsidRPr="00D50F95">
        <w:rPr>
          <w:rFonts w:ascii="Book Antiqua" w:eastAsia="Times New Roman" w:hAnsi="Book Antiqua" w:cs="Times New Roman"/>
          <w:bCs/>
          <w:color w:val="000000" w:themeColor="text1"/>
          <w:bdr w:val="none" w:sz="0" w:space="0" w:color="auto" w:frame="1"/>
          <w:lang w:eastAsia="es-ES_tradnl"/>
        </w:rPr>
        <w:t>se cumplen 113</w:t>
      </w:r>
      <w:r w:rsidR="00C87363" w:rsidRPr="00D50F95">
        <w:rPr>
          <w:rFonts w:ascii="Book Antiqua" w:eastAsia="Times New Roman" w:hAnsi="Book Antiqua" w:cs="Times New Roman"/>
          <w:bCs/>
          <w:color w:val="000000" w:themeColor="text1"/>
          <w:bdr w:val="none" w:sz="0" w:space="0" w:color="auto" w:frame="1"/>
          <w:lang w:eastAsia="es-ES_tradnl"/>
        </w:rPr>
        <w:t xml:space="preserve"> días de huelga de hambre de 4 imputados del caso iglesias: </w:t>
      </w:r>
      <w:r w:rsidR="00C87363" w:rsidRPr="00D50F95">
        <w:rPr>
          <w:rFonts w:ascii="Book Antiqua" w:eastAsia="Times New Roman" w:hAnsi="Book Antiqua" w:cs="Times New Roman"/>
          <w:color w:val="000000" w:themeColor="text1"/>
          <w:lang w:eastAsia="es-ES_tradnl"/>
        </w:rPr>
        <w:t xml:space="preserve">el lonko Alfredo Tralcal, y los hermanos Benito, Pablo y Ariel Trangol. Ellos están en prisión </w:t>
      </w:r>
      <w:r w:rsidR="00C87363" w:rsidRPr="00D50F95">
        <w:rPr>
          <w:rFonts w:ascii="Book Antiqua" w:eastAsia="Times New Roman" w:hAnsi="Book Antiqua" w:cs="Times New Roman"/>
          <w:bCs/>
          <w:color w:val="000000" w:themeColor="text1"/>
          <w:bdr w:val="none" w:sz="0" w:space="0" w:color="auto" w:frame="1"/>
          <w:lang w:eastAsia="es-ES_tradnl"/>
        </w:rPr>
        <w:t xml:space="preserve">preventiva </w:t>
      </w:r>
      <w:r w:rsidR="00C87363" w:rsidRPr="00D50F95">
        <w:rPr>
          <w:rFonts w:ascii="Book Antiqua" w:eastAsia="Times New Roman" w:hAnsi="Book Antiqua" w:cs="Times New Roman"/>
          <w:color w:val="000000" w:themeColor="text1"/>
          <w:lang w:eastAsia="es-ES_tradnl"/>
        </w:rPr>
        <w:t xml:space="preserve">desde </w:t>
      </w:r>
      <w:r w:rsidR="00773B2F" w:rsidRPr="00D50F95">
        <w:rPr>
          <w:rFonts w:ascii="Book Antiqua" w:eastAsia="Times New Roman" w:hAnsi="Book Antiqua" w:cs="Times New Roman"/>
          <w:color w:val="000000" w:themeColor="text1"/>
          <w:lang w:eastAsia="es-ES_tradnl"/>
        </w:rPr>
        <w:t xml:space="preserve">10 junio de 2016 </w:t>
      </w:r>
      <w:r w:rsidR="00C87363" w:rsidRPr="00D50F95">
        <w:rPr>
          <w:rFonts w:ascii="Book Antiqua" w:eastAsia="Times New Roman" w:hAnsi="Book Antiqua" w:cs="Times New Roman"/>
          <w:color w:val="000000" w:themeColor="text1"/>
          <w:lang w:eastAsia="es-ES_tradnl"/>
        </w:rPr>
        <w:t xml:space="preserve">en la cárcel de Temuco, acusados como presuntos autores del incendio de un templo evangélico en Padre Las Casas. </w:t>
      </w:r>
    </w:p>
    <w:p w14:paraId="67286FBC" w14:textId="77777777" w:rsidR="00B217FF" w:rsidRPr="00D50F95" w:rsidRDefault="00B217FF" w:rsidP="00D50F95">
      <w:pPr>
        <w:pStyle w:val="Prrafodelista"/>
        <w:spacing w:line="360" w:lineRule="auto"/>
        <w:jc w:val="both"/>
        <w:rPr>
          <w:rFonts w:ascii="Book Antiqua" w:eastAsia="Times New Roman" w:hAnsi="Book Antiqua" w:cs="Times New Roman"/>
          <w:color w:val="000000" w:themeColor="text1"/>
          <w:lang w:eastAsia="es-ES_tradnl"/>
        </w:rPr>
      </w:pPr>
    </w:p>
    <w:p w14:paraId="7784B607" w14:textId="605BF8E5" w:rsidR="00C3339E" w:rsidRPr="00D50F95" w:rsidRDefault="00C3339E" w:rsidP="00D50F95">
      <w:pPr>
        <w:pStyle w:val="Prrafodelista"/>
        <w:numPr>
          <w:ilvl w:val="0"/>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color w:val="000000" w:themeColor="text1"/>
          <w:lang w:eastAsia="es-ES_tradnl"/>
        </w:rPr>
        <w:t>Los hechos por los que están acusados ocurrieron en 2016</w:t>
      </w:r>
      <w:r w:rsidR="00561071" w:rsidRPr="00D50F95">
        <w:rPr>
          <w:rFonts w:ascii="Book Antiqua" w:eastAsia="Times New Roman" w:hAnsi="Book Antiqua" w:cs="Times New Roman"/>
          <w:color w:val="000000" w:themeColor="text1"/>
          <w:lang w:eastAsia="es-ES_tradnl"/>
        </w:rPr>
        <w:t xml:space="preserve"> y cuando </w:t>
      </w:r>
      <w:r w:rsidR="00852A38" w:rsidRPr="00D50F95">
        <w:rPr>
          <w:rFonts w:ascii="Book Antiqua" w:eastAsia="Times New Roman" w:hAnsi="Book Antiqua" w:cs="Times New Roman"/>
          <w:color w:val="000000" w:themeColor="text1"/>
          <w:lang w:eastAsia="es-ES_tradnl"/>
        </w:rPr>
        <w:t>un grupo de encapuchados armado</w:t>
      </w:r>
      <w:r w:rsidR="001023D5" w:rsidRPr="00D50F95">
        <w:rPr>
          <w:rFonts w:ascii="Book Antiqua" w:eastAsia="Times New Roman" w:hAnsi="Book Antiqua" w:cs="Times New Roman"/>
          <w:color w:val="000000" w:themeColor="text1"/>
          <w:lang w:eastAsia="es-ES_tradnl"/>
        </w:rPr>
        <w:t>s</w:t>
      </w:r>
      <w:r w:rsidR="00852A38" w:rsidRPr="00D50F95">
        <w:rPr>
          <w:rFonts w:ascii="Book Antiqua" w:eastAsia="Times New Roman" w:hAnsi="Book Antiqua" w:cs="Times New Roman"/>
          <w:color w:val="000000" w:themeColor="text1"/>
          <w:lang w:eastAsia="es-ES_tradnl"/>
        </w:rPr>
        <w:t xml:space="preserve"> y arrojando antorchas a la Iglesia mientras se realizaba un culto al que asistían una veintena de adultos y niños. Las personas debieron huir mientras era quemado el templo.</w:t>
      </w:r>
    </w:p>
    <w:p w14:paraId="15537217" w14:textId="77777777" w:rsidR="00B217FF" w:rsidRPr="00D50F95" w:rsidRDefault="00B217FF" w:rsidP="00D50F95">
      <w:pPr>
        <w:spacing w:line="360" w:lineRule="auto"/>
        <w:jc w:val="both"/>
        <w:rPr>
          <w:rFonts w:ascii="Book Antiqua" w:eastAsia="Times New Roman" w:hAnsi="Book Antiqua" w:cs="Times New Roman"/>
          <w:color w:val="000000" w:themeColor="text1"/>
          <w:lang w:eastAsia="es-ES_tradnl"/>
        </w:rPr>
      </w:pPr>
    </w:p>
    <w:p w14:paraId="0E90FAF2" w14:textId="77777777" w:rsidR="00C87363" w:rsidRPr="00D50F95" w:rsidRDefault="00C87363" w:rsidP="00D50F95">
      <w:pPr>
        <w:pStyle w:val="Prrafodelista"/>
        <w:numPr>
          <w:ilvl w:val="0"/>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bCs/>
          <w:color w:val="000000" w:themeColor="text1"/>
          <w:bdr w:val="none" w:sz="0" w:space="0" w:color="auto" w:frame="1"/>
          <w:lang w:eastAsia="es-ES_tradnl"/>
        </w:rPr>
        <w:t xml:space="preserve">En los últimos dos años, han sido incendiadas 28 iglesias en el contexto de los conflictos del sur de Chile. </w:t>
      </w:r>
    </w:p>
    <w:p w14:paraId="7B4D1A5D" w14:textId="77777777" w:rsidR="00B217FF" w:rsidRPr="00D50F95" w:rsidRDefault="00B217FF" w:rsidP="00D50F95">
      <w:pPr>
        <w:spacing w:line="360" w:lineRule="auto"/>
        <w:jc w:val="both"/>
        <w:rPr>
          <w:rFonts w:ascii="Book Antiqua" w:eastAsia="Times New Roman" w:hAnsi="Book Antiqua" w:cs="Times New Roman"/>
          <w:color w:val="000000" w:themeColor="text1"/>
          <w:lang w:eastAsia="es-ES_tradnl"/>
        </w:rPr>
      </w:pPr>
    </w:p>
    <w:p w14:paraId="736243FB" w14:textId="463DADB9" w:rsidR="0023325D" w:rsidRPr="00D50F95" w:rsidRDefault="00291C85" w:rsidP="00D50F95">
      <w:pPr>
        <w:pStyle w:val="Prrafodelista"/>
        <w:numPr>
          <w:ilvl w:val="0"/>
          <w:numId w:val="2"/>
        </w:numPr>
        <w:spacing w:line="360" w:lineRule="auto"/>
        <w:jc w:val="both"/>
        <w:rPr>
          <w:rFonts w:ascii="Book Antiqua" w:eastAsia="Times New Roman" w:hAnsi="Book Antiqua" w:cs="Arial"/>
          <w:color w:val="000000" w:themeColor="text1"/>
          <w:shd w:val="clear" w:color="auto" w:fill="FFFFFF"/>
          <w:lang w:eastAsia="es-ES_tradnl"/>
        </w:rPr>
      </w:pPr>
      <w:r w:rsidRPr="00D50F95">
        <w:rPr>
          <w:rFonts w:ascii="Book Antiqua" w:eastAsia="Times New Roman" w:hAnsi="Book Antiqua" w:cs="Arial"/>
          <w:color w:val="000000" w:themeColor="text1"/>
          <w:shd w:val="clear" w:color="auto" w:fill="FFFFFF"/>
          <w:lang w:eastAsia="es-ES_tradnl"/>
        </w:rPr>
        <w:t>Luis Torres Gutiérrez, el fiscal adjunto Fiscalía de Alta Complejidad pidió una pena de 20 años para los cuatro comuneros mapuche acusados como autores de la quema.</w:t>
      </w:r>
      <w:r w:rsidR="00773B2F" w:rsidRPr="00D50F95">
        <w:rPr>
          <w:rFonts w:ascii="Book Antiqua" w:eastAsia="Times New Roman" w:hAnsi="Book Antiqua" w:cs="Arial"/>
          <w:color w:val="000000" w:themeColor="text1"/>
          <w:shd w:val="clear" w:color="auto" w:fill="FFFFFF"/>
          <w:lang w:eastAsia="es-ES_tradnl"/>
        </w:rPr>
        <w:t xml:space="preserve"> </w:t>
      </w:r>
      <w:r w:rsidR="00D23D4A" w:rsidRPr="00D50F95">
        <w:rPr>
          <w:rFonts w:ascii="Book Antiqua" w:eastAsia="Times New Roman" w:hAnsi="Book Antiqua" w:cs="Arial"/>
          <w:color w:val="000000" w:themeColor="text1"/>
          <w:shd w:val="clear" w:color="auto" w:fill="FFFFFF"/>
          <w:lang w:eastAsia="es-ES_tradnl"/>
        </w:rPr>
        <w:t>L</w:t>
      </w:r>
      <w:r w:rsidR="008A71CF" w:rsidRPr="00D50F95">
        <w:rPr>
          <w:rFonts w:ascii="Book Antiqua" w:eastAsia="Times New Roman" w:hAnsi="Book Antiqua" w:cs="Arial"/>
          <w:color w:val="000000" w:themeColor="text1"/>
          <w:shd w:val="clear" w:color="auto" w:fill="FFFFFF"/>
          <w:lang w:eastAsia="es-ES_tradnl"/>
        </w:rPr>
        <w:t>a acusación señala el delito como un "incendio terrorista" y el caso es el primer ataque incendiario a un templo que llega a esa etapa. El fiscal afirmó que existen "evidencias balísticas, genéticas y químicas"</w:t>
      </w:r>
      <w:r w:rsidR="00561071" w:rsidRPr="00D50F95">
        <w:rPr>
          <w:rFonts w:ascii="Book Antiqua" w:eastAsia="Times New Roman" w:hAnsi="Book Antiqua" w:cs="Arial"/>
          <w:color w:val="000000" w:themeColor="text1"/>
          <w:shd w:val="clear" w:color="auto" w:fill="FFFFFF"/>
          <w:lang w:eastAsia="es-ES_tradnl"/>
        </w:rPr>
        <w:t xml:space="preserve">. </w:t>
      </w:r>
      <w:r w:rsidR="008A71CF" w:rsidRPr="00D50F95">
        <w:rPr>
          <w:rFonts w:ascii="Book Antiqua" w:eastAsia="Times New Roman" w:hAnsi="Book Antiqua" w:cs="Arial"/>
          <w:color w:val="000000" w:themeColor="text1"/>
          <w:shd w:val="clear" w:color="auto" w:fill="FFFFFF"/>
          <w:lang w:eastAsia="es-ES_tradnl"/>
        </w:rPr>
        <w:t> </w:t>
      </w:r>
      <w:r w:rsidR="0023325D" w:rsidRPr="00D50F95">
        <w:rPr>
          <w:rFonts w:ascii="Book Antiqua" w:eastAsia="Times New Roman" w:hAnsi="Book Antiqua" w:cs="Times New Roman"/>
          <w:color w:val="000000" w:themeColor="text1"/>
          <w:shd w:val="clear" w:color="auto" w:fill="FFFFFF"/>
          <w:lang w:eastAsia="es-ES_tradnl"/>
        </w:rPr>
        <w:t>La fiscalía incorporó a la acusación, el hallazgo de un cartucho de escopeta Winchester en la mochila de Pablo Trangol, y un peritaje químico que comprobaría que disparó uno de los tiros al techo del inmueble el día del atentado.</w:t>
      </w:r>
    </w:p>
    <w:p w14:paraId="72659079" w14:textId="77777777" w:rsidR="00B217FF" w:rsidRPr="00D50F95" w:rsidRDefault="00B217FF" w:rsidP="00D50F95">
      <w:pPr>
        <w:spacing w:line="360" w:lineRule="auto"/>
        <w:jc w:val="both"/>
        <w:rPr>
          <w:rFonts w:ascii="Book Antiqua" w:eastAsia="Times New Roman" w:hAnsi="Book Antiqua" w:cs="Arial"/>
          <w:color w:val="000000" w:themeColor="text1"/>
          <w:shd w:val="clear" w:color="auto" w:fill="FFFFFF"/>
          <w:lang w:eastAsia="es-ES_tradnl"/>
        </w:rPr>
      </w:pPr>
    </w:p>
    <w:p w14:paraId="4993D4C9" w14:textId="39DF9254" w:rsidR="00773B2F" w:rsidRPr="00D50F95" w:rsidRDefault="00773B2F" w:rsidP="00D50F95">
      <w:pPr>
        <w:numPr>
          <w:ilvl w:val="0"/>
          <w:numId w:val="2"/>
        </w:numPr>
        <w:spacing w:line="360" w:lineRule="auto"/>
        <w:jc w:val="both"/>
        <w:rPr>
          <w:rFonts w:ascii="Book Antiqua" w:eastAsia="Times New Roman" w:hAnsi="Book Antiqua" w:cs="Times New Roman"/>
          <w:color w:val="0A0A0A"/>
          <w:lang w:eastAsia="es-ES_tradnl"/>
        </w:rPr>
      </w:pPr>
      <w:r w:rsidRPr="00D50F95">
        <w:rPr>
          <w:rFonts w:ascii="Book Antiqua" w:eastAsia="Times New Roman" w:hAnsi="Book Antiqua" w:cs="Times New Roman"/>
          <w:color w:val="0A0A0A"/>
          <w:lang w:eastAsia="es-ES_tradnl"/>
        </w:rPr>
        <w:t xml:space="preserve">Las defensas han solicitado en 15 ocasiones la revisión de la prisión preventiva, ésta se ha mantenido. En sólo dos ocasiones, en los casos de Ariel Alexis Trangol y Pablo Iván Trangol, el Juzgado de Garantía concedió el arresto domiciliario, pero ello fue revocado posteriormente por la Corte de </w:t>
      </w:r>
      <w:r w:rsidRPr="00D50F95">
        <w:rPr>
          <w:rFonts w:ascii="Book Antiqua" w:eastAsia="Times New Roman" w:hAnsi="Book Antiqua" w:cs="Times New Roman"/>
          <w:color w:val="0A0A0A"/>
          <w:lang w:eastAsia="es-ES_tradnl"/>
        </w:rPr>
        <w:lastRenderedPageBreak/>
        <w:t>Apelaciones de Temuco. La fundamentación de estas resoluciones, tanto en el Juzgado de Garantía como en la Corte, se basó de manera casi exclusiva en la gravedad del delito imputado y la posible pena aplicable al mismo.</w:t>
      </w:r>
    </w:p>
    <w:p w14:paraId="26F82A30" w14:textId="77777777" w:rsidR="00B217FF" w:rsidRPr="00D50F95" w:rsidRDefault="00B217FF" w:rsidP="00D50F95">
      <w:pPr>
        <w:spacing w:line="360" w:lineRule="auto"/>
        <w:jc w:val="both"/>
        <w:rPr>
          <w:rFonts w:ascii="Book Antiqua" w:eastAsia="Times New Roman" w:hAnsi="Book Antiqua" w:cs="Times New Roman"/>
          <w:color w:val="0A0A0A"/>
          <w:lang w:eastAsia="es-ES_tradnl"/>
        </w:rPr>
      </w:pPr>
    </w:p>
    <w:p w14:paraId="1BD6F06B" w14:textId="77777777" w:rsidR="00291C85" w:rsidRPr="00D50F95" w:rsidRDefault="00291C85" w:rsidP="00D50F95">
      <w:pPr>
        <w:pStyle w:val="Prrafodelista"/>
        <w:numPr>
          <w:ilvl w:val="0"/>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color w:val="000000" w:themeColor="text1"/>
          <w:lang w:eastAsia="es-ES_tradnl"/>
        </w:rPr>
        <w:t xml:space="preserve">Las peticiones de los huelguistas son las siguientes: </w:t>
      </w:r>
    </w:p>
    <w:p w14:paraId="1FD1F2A5" w14:textId="2BD29B12" w:rsidR="00291C85" w:rsidRPr="00D50F95" w:rsidRDefault="00291C85" w:rsidP="00D50F95">
      <w:pPr>
        <w:pStyle w:val="Prrafodelista"/>
        <w:numPr>
          <w:ilvl w:val="1"/>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color w:val="000000" w:themeColor="text1"/>
          <w:shd w:val="clear" w:color="auto" w:fill="F1F1F1"/>
          <w:lang w:eastAsia="es-ES_tradnl"/>
        </w:rPr>
        <w:t xml:space="preserve">un juicio justo dentro de un plazo razonable, </w:t>
      </w:r>
      <w:r w:rsidR="00773B2F" w:rsidRPr="00D50F95">
        <w:rPr>
          <w:rFonts w:ascii="Book Antiqua" w:eastAsia="Times New Roman" w:hAnsi="Book Antiqua" w:cs="Times New Roman"/>
          <w:color w:val="000000" w:themeColor="text1"/>
          <w:shd w:val="clear" w:color="auto" w:fill="F1F1F1"/>
          <w:lang w:eastAsia="es-ES_tradnl"/>
        </w:rPr>
        <w:t xml:space="preserve">pues la prolongada prisión es un juicio anticipado. </w:t>
      </w:r>
    </w:p>
    <w:p w14:paraId="54565924" w14:textId="77777777" w:rsidR="00291C85" w:rsidRPr="00D50F95" w:rsidRDefault="00291C85" w:rsidP="00D50F95">
      <w:pPr>
        <w:pStyle w:val="Prrafodelista"/>
        <w:numPr>
          <w:ilvl w:val="1"/>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color w:val="000000" w:themeColor="text1"/>
          <w:shd w:val="clear" w:color="auto" w:fill="F1F1F1"/>
          <w:lang w:eastAsia="es-ES_tradnl"/>
        </w:rPr>
        <w:t xml:space="preserve">la no aplicación de la ley antiterrorista, </w:t>
      </w:r>
    </w:p>
    <w:p w14:paraId="0FA69292" w14:textId="429F393D" w:rsidR="00291C85" w:rsidRPr="00D50F95" w:rsidRDefault="00291C85" w:rsidP="00D50F95">
      <w:pPr>
        <w:pStyle w:val="Prrafodelista"/>
        <w:numPr>
          <w:ilvl w:val="1"/>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color w:val="000000" w:themeColor="text1"/>
          <w:shd w:val="clear" w:color="auto" w:fill="F1F1F1"/>
          <w:lang w:eastAsia="es-ES_tradnl"/>
        </w:rPr>
        <w:t>libertad bajo fianza bajo el artículo N°</w:t>
      </w:r>
      <w:r w:rsidR="00E9779E" w:rsidRPr="00D50F95">
        <w:rPr>
          <w:rFonts w:ascii="Book Antiqua" w:eastAsia="Times New Roman" w:hAnsi="Book Antiqua" w:cs="Times New Roman"/>
          <w:color w:val="000000" w:themeColor="text1"/>
          <w:shd w:val="clear" w:color="auto" w:fill="F1F1F1"/>
          <w:lang w:eastAsia="es-ES_tradnl"/>
        </w:rPr>
        <w:t xml:space="preserve"> </w:t>
      </w:r>
      <w:r w:rsidRPr="00D50F95">
        <w:rPr>
          <w:rFonts w:ascii="Book Antiqua" w:eastAsia="Times New Roman" w:hAnsi="Book Antiqua" w:cs="Times New Roman"/>
          <w:color w:val="000000" w:themeColor="text1"/>
          <w:shd w:val="clear" w:color="auto" w:fill="F1F1F1"/>
          <w:lang w:eastAsia="es-ES_tradnl"/>
        </w:rPr>
        <w:t xml:space="preserve">140 del CPP </w:t>
      </w:r>
    </w:p>
    <w:p w14:paraId="0451B260" w14:textId="77777777" w:rsidR="00291C85" w:rsidRPr="00D50F95" w:rsidRDefault="00291C85" w:rsidP="00D50F95">
      <w:pPr>
        <w:pStyle w:val="Prrafodelista"/>
        <w:numPr>
          <w:ilvl w:val="1"/>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color w:val="000000" w:themeColor="text1"/>
          <w:shd w:val="clear" w:color="auto" w:fill="F1F1F1"/>
          <w:lang w:eastAsia="es-ES_tradnl"/>
        </w:rPr>
        <w:t>la no utilización de testigos sin rostro.</w:t>
      </w:r>
    </w:p>
    <w:p w14:paraId="0D97F41A" w14:textId="77777777" w:rsidR="00B217FF" w:rsidRPr="00D50F95" w:rsidRDefault="00B217FF" w:rsidP="00D50F95">
      <w:pPr>
        <w:spacing w:line="360" w:lineRule="auto"/>
        <w:ind w:left="1080"/>
        <w:jc w:val="both"/>
        <w:rPr>
          <w:rFonts w:ascii="Book Antiqua" w:eastAsia="Times New Roman" w:hAnsi="Book Antiqua" w:cs="Times New Roman"/>
          <w:color w:val="000000" w:themeColor="text1"/>
          <w:lang w:eastAsia="es-ES_tradnl"/>
        </w:rPr>
      </w:pPr>
    </w:p>
    <w:p w14:paraId="4D34BD5A" w14:textId="77777777" w:rsidR="00EF0D88" w:rsidRPr="00D50F95" w:rsidRDefault="00EF0D88" w:rsidP="00D50F95">
      <w:pPr>
        <w:pStyle w:val="NormalWeb"/>
        <w:numPr>
          <w:ilvl w:val="0"/>
          <w:numId w:val="2"/>
        </w:numPr>
        <w:spacing w:before="0" w:beforeAutospacing="0" w:after="150" w:afterAutospacing="0" w:line="360" w:lineRule="auto"/>
        <w:jc w:val="both"/>
        <w:rPr>
          <w:rFonts w:ascii="Book Antiqua" w:hAnsi="Book Antiqua"/>
          <w:color w:val="000000" w:themeColor="text1"/>
        </w:rPr>
      </w:pPr>
      <w:r w:rsidRPr="00D50F95">
        <w:rPr>
          <w:rFonts w:ascii="Book Antiqua" w:hAnsi="Book Antiqua"/>
          <w:color w:val="000000" w:themeColor="text1"/>
        </w:rPr>
        <w:t>L</w:t>
      </w:r>
      <w:r w:rsidR="0023325D" w:rsidRPr="00D50F95">
        <w:rPr>
          <w:rFonts w:ascii="Book Antiqua" w:hAnsi="Book Antiqua"/>
          <w:color w:val="000000" w:themeColor="text1"/>
        </w:rPr>
        <w:t xml:space="preserve">a </w:t>
      </w:r>
      <w:r w:rsidRPr="00D50F95">
        <w:rPr>
          <w:rFonts w:ascii="Book Antiqua" w:hAnsi="Book Antiqua"/>
          <w:color w:val="000000" w:themeColor="text1"/>
        </w:rPr>
        <w:t xml:space="preserve">comisión del Colegio Médico estableció los riesgos de la radicalización de la huelga en la salud de los internos, situación que consignó después de efectuar una visita a los afectados en la cárcel de Temuco, el lunes 18 de septiembre: “Se observa que los cuatro huelguistas, han evolucionado en su postura hacia la radicalización, que se traduce en la negativa absoluta de recibir </w:t>
      </w:r>
      <w:r w:rsidR="00291C85" w:rsidRPr="00D50F95">
        <w:rPr>
          <w:rFonts w:ascii="Book Antiqua" w:hAnsi="Book Antiqua"/>
          <w:color w:val="000000" w:themeColor="text1"/>
        </w:rPr>
        <w:t>suplementación</w:t>
      </w:r>
      <w:r w:rsidRPr="00D50F95">
        <w:rPr>
          <w:rFonts w:ascii="Book Antiqua" w:hAnsi="Book Antiqua"/>
          <w:color w:val="000000" w:themeColor="text1"/>
        </w:rPr>
        <w:t xml:space="preserve"> como sueros, vitaminas u oligoelementos, o ser trasladados a un centro hospitalario, inclusive, aunque ofrezca </w:t>
      </w:r>
      <w:r w:rsidR="00291C85" w:rsidRPr="00D50F95">
        <w:rPr>
          <w:rFonts w:ascii="Book Antiqua" w:hAnsi="Book Antiqua"/>
          <w:color w:val="000000" w:themeColor="text1"/>
        </w:rPr>
        <w:t>mediación</w:t>
      </w:r>
      <w:r w:rsidRPr="00D50F95">
        <w:rPr>
          <w:rFonts w:ascii="Book Antiqua" w:hAnsi="Book Antiqua"/>
          <w:color w:val="000000" w:themeColor="text1"/>
        </w:rPr>
        <w:t xml:space="preserve"> intercultural. Esta negativa se mantiene a pesar de reiteradas explicaciones otorgadas por los autores de este informe y el Padre Felipe Berrios SJ, de las probables consecuencias de sufrir secuelas permanentes y riesgo vital a los cuales se </w:t>
      </w:r>
      <w:r w:rsidR="00291C85" w:rsidRPr="00D50F95">
        <w:rPr>
          <w:rFonts w:ascii="Book Antiqua" w:hAnsi="Book Antiqua"/>
          <w:color w:val="000000" w:themeColor="text1"/>
        </w:rPr>
        <w:t>están</w:t>
      </w:r>
      <w:r w:rsidRPr="00D50F95">
        <w:rPr>
          <w:rFonts w:ascii="Book Antiqua" w:hAnsi="Book Antiqua"/>
          <w:color w:val="000000" w:themeColor="text1"/>
        </w:rPr>
        <w:t xml:space="preserve"> exponiendo”</w:t>
      </w:r>
    </w:p>
    <w:p w14:paraId="7140DC9B" w14:textId="77777777" w:rsidR="00B217FF" w:rsidRPr="00D50F95" w:rsidRDefault="00B217FF" w:rsidP="00D50F95">
      <w:pPr>
        <w:pStyle w:val="NormalWeb"/>
        <w:spacing w:before="0" w:beforeAutospacing="0" w:after="150" w:afterAutospacing="0" w:line="360" w:lineRule="auto"/>
        <w:jc w:val="both"/>
        <w:rPr>
          <w:rFonts w:ascii="Book Antiqua" w:hAnsi="Book Antiqua"/>
          <w:color w:val="000000" w:themeColor="text1"/>
        </w:rPr>
      </w:pPr>
    </w:p>
    <w:p w14:paraId="7B511389" w14:textId="77777777" w:rsidR="00291C85" w:rsidRPr="00D50F95" w:rsidRDefault="00291C85" w:rsidP="00D50F95">
      <w:pPr>
        <w:pStyle w:val="Prrafodelista"/>
        <w:numPr>
          <w:ilvl w:val="0"/>
          <w:numId w:val="2"/>
        </w:numPr>
        <w:spacing w:line="360" w:lineRule="auto"/>
        <w:jc w:val="both"/>
        <w:rPr>
          <w:rFonts w:ascii="Book Antiqua" w:eastAsia="Times New Roman" w:hAnsi="Book Antiqua" w:cs="Times New Roman"/>
          <w:color w:val="000000" w:themeColor="text1"/>
          <w:lang w:eastAsia="es-ES_tradnl"/>
        </w:rPr>
      </w:pPr>
      <w:r w:rsidRPr="00D50F95">
        <w:rPr>
          <w:rFonts w:ascii="Book Antiqua" w:eastAsia="Times New Roman" w:hAnsi="Book Antiqua" w:cs="Times New Roman"/>
          <w:color w:val="000000" w:themeColor="text1"/>
          <w:shd w:val="clear" w:color="auto" w:fill="FFFFFF"/>
          <w:lang w:eastAsia="es-ES_tradnl"/>
        </w:rPr>
        <w:t>Ricardo Chancerel, intendente subrogante de la región de La Araucanía descartó retirar la querella por delitos terroristas. Indicó “En este caso, dada la gravedad de los hechos, sería una pésima señal que retiráramos la querella”, </w:t>
      </w:r>
    </w:p>
    <w:p w14:paraId="46B4CA00" w14:textId="77777777" w:rsidR="00B217FF" w:rsidRPr="00D50F95" w:rsidRDefault="00B217FF" w:rsidP="00D50F95">
      <w:pPr>
        <w:spacing w:line="360" w:lineRule="auto"/>
        <w:jc w:val="both"/>
        <w:rPr>
          <w:rFonts w:ascii="Book Antiqua" w:eastAsia="Times New Roman" w:hAnsi="Book Antiqua" w:cs="Times New Roman"/>
          <w:color w:val="000000" w:themeColor="text1"/>
          <w:lang w:eastAsia="es-ES_tradnl"/>
        </w:rPr>
      </w:pPr>
    </w:p>
    <w:p w14:paraId="605C0EE8" w14:textId="77777777" w:rsidR="00B217FF" w:rsidRPr="00D50F95" w:rsidRDefault="00B217FF" w:rsidP="00D50F95">
      <w:pPr>
        <w:pStyle w:val="Prrafodelista"/>
        <w:spacing w:line="360" w:lineRule="auto"/>
        <w:jc w:val="both"/>
        <w:rPr>
          <w:rFonts w:ascii="Book Antiqua" w:eastAsia="Times New Roman" w:hAnsi="Book Antiqua" w:cs="Times New Roman"/>
          <w:color w:val="000000" w:themeColor="text1"/>
          <w:lang w:eastAsia="es-ES_tradnl"/>
        </w:rPr>
      </w:pPr>
    </w:p>
    <w:p w14:paraId="7549007E" w14:textId="79D4E7EB" w:rsidR="000627D8" w:rsidRPr="00D50F95" w:rsidRDefault="00291C85" w:rsidP="00D50F95">
      <w:pPr>
        <w:pStyle w:val="NormalWeb"/>
        <w:numPr>
          <w:ilvl w:val="0"/>
          <w:numId w:val="2"/>
        </w:numPr>
        <w:spacing w:before="0" w:beforeAutospacing="0" w:after="150" w:afterAutospacing="0" w:line="360" w:lineRule="auto"/>
        <w:jc w:val="both"/>
        <w:rPr>
          <w:rFonts w:ascii="Book Antiqua" w:hAnsi="Book Antiqua"/>
          <w:color w:val="000000" w:themeColor="text1"/>
        </w:rPr>
      </w:pPr>
      <w:r w:rsidRPr="00D50F95">
        <w:rPr>
          <w:rFonts w:ascii="Book Antiqua" w:eastAsia="Times New Roman" w:hAnsi="Book Antiqua" w:cs="Arial"/>
          <w:color w:val="000000" w:themeColor="text1"/>
          <w:shd w:val="clear" w:color="auto" w:fill="FFFFFF"/>
        </w:rPr>
        <w:t xml:space="preserve">Tres imputados en el juicio por el caso Luchsinger-Mackay, </w:t>
      </w:r>
      <w:r w:rsidRPr="00D50F95">
        <w:rPr>
          <w:rFonts w:ascii="Book Antiqua" w:eastAsia="Times New Roman" w:hAnsi="Book Antiqua"/>
          <w:bCs/>
          <w:color w:val="000000" w:themeColor="text1"/>
        </w:rPr>
        <w:t>Luis Tralcal Quidel, Juan Tralcal Quidel y José Tralcal Coche</w:t>
      </w:r>
      <w:r w:rsidRPr="00D50F95">
        <w:rPr>
          <w:rFonts w:ascii="Book Antiqua" w:eastAsia="Times New Roman" w:hAnsi="Book Antiqua"/>
          <w:color w:val="000000" w:themeColor="text1"/>
          <w:shd w:val="clear" w:color="auto" w:fill="F1F1F1"/>
        </w:rPr>
        <w:t>, acusados por el delito de </w:t>
      </w:r>
      <w:r w:rsidRPr="00D50F95">
        <w:rPr>
          <w:rFonts w:ascii="Book Antiqua" w:eastAsia="Times New Roman" w:hAnsi="Book Antiqua"/>
          <w:bCs/>
          <w:color w:val="000000" w:themeColor="text1"/>
        </w:rPr>
        <w:t>incendio con r</w:t>
      </w:r>
      <w:r w:rsidR="0086754F" w:rsidRPr="00D50F95">
        <w:rPr>
          <w:rFonts w:ascii="Book Antiqua" w:eastAsia="Times New Roman" w:hAnsi="Book Antiqua"/>
          <w:bCs/>
          <w:color w:val="000000" w:themeColor="text1"/>
        </w:rPr>
        <w:t>esultado de muerte y/o lesiones,</w:t>
      </w:r>
      <w:r w:rsidRPr="00D50F95">
        <w:rPr>
          <w:rFonts w:ascii="Book Antiqua" w:eastAsia="Times New Roman" w:hAnsi="Book Antiqua"/>
          <w:bCs/>
          <w:color w:val="000000" w:themeColor="text1"/>
        </w:rPr>
        <w:t xml:space="preserve"> </w:t>
      </w:r>
      <w:r w:rsidRPr="00D50F95">
        <w:rPr>
          <w:rFonts w:ascii="Book Antiqua" w:eastAsia="Times New Roman" w:hAnsi="Book Antiqua" w:cs="Arial"/>
          <w:color w:val="000000" w:themeColor="text1"/>
          <w:shd w:val="clear" w:color="auto" w:fill="FFFFFF"/>
        </w:rPr>
        <w:t xml:space="preserve">iniciaron </w:t>
      </w:r>
      <w:r w:rsidR="00D90D49" w:rsidRPr="00D50F95">
        <w:rPr>
          <w:rFonts w:ascii="Book Antiqua" w:eastAsia="Times New Roman" w:hAnsi="Book Antiqua" w:cs="Arial"/>
          <w:color w:val="000000" w:themeColor="text1"/>
          <w:shd w:val="clear" w:color="auto" w:fill="FFFFFF"/>
        </w:rPr>
        <w:t>el lunes 25 de septiembre</w:t>
      </w:r>
      <w:r w:rsidRPr="00D50F95">
        <w:rPr>
          <w:rFonts w:ascii="Book Antiqua" w:eastAsia="Times New Roman" w:hAnsi="Book Antiqua" w:cs="Arial"/>
          <w:color w:val="000000" w:themeColor="text1"/>
          <w:shd w:val="clear" w:color="auto" w:fill="FFFFFF"/>
        </w:rPr>
        <w:t xml:space="preserve"> una hu</w:t>
      </w:r>
      <w:r w:rsidR="0086754F" w:rsidRPr="00D50F95">
        <w:rPr>
          <w:rFonts w:ascii="Book Antiqua" w:eastAsia="Times New Roman" w:hAnsi="Book Antiqua" w:cs="Arial"/>
          <w:color w:val="000000" w:themeColor="text1"/>
          <w:shd w:val="clear" w:color="auto" w:fill="FFFFFF"/>
        </w:rPr>
        <w:t>el</w:t>
      </w:r>
      <w:r w:rsidRPr="00D50F95">
        <w:rPr>
          <w:rFonts w:ascii="Book Antiqua" w:eastAsia="Times New Roman" w:hAnsi="Book Antiqua" w:cs="Arial"/>
          <w:color w:val="000000" w:themeColor="text1"/>
          <w:shd w:val="clear" w:color="auto" w:fill="FFFFFF"/>
        </w:rPr>
        <w:t xml:space="preserve">ga de hambre líquida solidarizando con los imputados del caso iglesias. </w:t>
      </w:r>
    </w:p>
    <w:p w14:paraId="1197FC61" w14:textId="77777777" w:rsidR="00B217FF" w:rsidRPr="00D50F95" w:rsidRDefault="00B217FF" w:rsidP="00D50F95">
      <w:pPr>
        <w:pStyle w:val="NormalWeb"/>
        <w:spacing w:before="0" w:beforeAutospacing="0" w:after="150" w:afterAutospacing="0" w:line="360" w:lineRule="auto"/>
        <w:ind w:left="720"/>
        <w:jc w:val="both"/>
        <w:rPr>
          <w:rFonts w:ascii="Book Antiqua" w:hAnsi="Book Antiqua"/>
          <w:color w:val="000000" w:themeColor="text1"/>
        </w:rPr>
      </w:pPr>
    </w:p>
    <w:p w14:paraId="6EBCC26F" w14:textId="77777777" w:rsidR="00B217FF" w:rsidRPr="00D50F95" w:rsidRDefault="00467FDD" w:rsidP="00D50F95">
      <w:pPr>
        <w:pStyle w:val="NormalWeb"/>
        <w:numPr>
          <w:ilvl w:val="0"/>
          <w:numId w:val="2"/>
        </w:numPr>
        <w:spacing w:before="0" w:beforeAutospacing="0" w:after="150" w:afterAutospacing="0" w:line="360" w:lineRule="auto"/>
        <w:jc w:val="both"/>
        <w:rPr>
          <w:rFonts w:ascii="Book Antiqua" w:hAnsi="Book Antiqua"/>
          <w:color w:val="000000" w:themeColor="text1"/>
        </w:rPr>
      </w:pPr>
      <w:r w:rsidRPr="00D50F95">
        <w:rPr>
          <w:rFonts w:ascii="Book Antiqua" w:eastAsia="Times New Roman" w:hAnsi="Book Antiqua" w:cs="Arial"/>
          <w:color w:val="000000" w:themeColor="text1"/>
          <w:shd w:val="clear" w:color="auto" w:fill="FFFFFF"/>
        </w:rPr>
        <w:t>En la huelga de hambre de 2010, los imputados depusieron la huelga de</w:t>
      </w:r>
      <w:r w:rsidR="000627D8" w:rsidRPr="00D50F95">
        <w:rPr>
          <w:rFonts w:ascii="Book Antiqua" w:eastAsia="Times New Roman" w:hAnsi="Book Antiqua" w:cs="Arial"/>
          <w:color w:val="000000" w:themeColor="text1"/>
          <w:shd w:val="clear" w:color="auto" w:fill="FFFFFF"/>
        </w:rPr>
        <w:t xml:space="preserve">, </w:t>
      </w:r>
      <w:r w:rsidR="000627D8" w:rsidRPr="00D50F95">
        <w:rPr>
          <w:rFonts w:ascii="Book Antiqua" w:eastAsia="Times New Roman" w:hAnsi="Book Antiqua"/>
          <w:color w:val="222222"/>
          <w:shd w:val="clear" w:color="auto" w:fill="FFFFFF"/>
        </w:rPr>
        <w:t xml:space="preserve">22 comuneros de Concepción deponen la huelga tras 82 días, tras el compromiso del Gobierno de desistirse de todas las querellas por ley antiterrorista, y con el proyecto de ley de la reforma de ésta. </w:t>
      </w:r>
    </w:p>
    <w:p w14:paraId="0EB9C280" w14:textId="77777777" w:rsidR="00B217FF" w:rsidRPr="00D50F95" w:rsidRDefault="00B217FF" w:rsidP="00D50F95">
      <w:pPr>
        <w:pStyle w:val="NormalWeb"/>
        <w:spacing w:before="0" w:beforeAutospacing="0" w:after="150" w:afterAutospacing="0" w:line="360" w:lineRule="auto"/>
        <w:jc w:val="both"/>
        <w:rPr>
          <w:rFonts w:ascii="Book Antiqua" w:hAnsi="Book Antiqua"/>
          <w:color w:val="000000" w:themeColor="text1"/>
        </w:rPr>
      </w:pPr>
    </w:p>
    <w:p w14:paraId="05919235" w14:textId="384A8B4A" w:rsidR="00D90D49" w:rsidRPr="00D50F95" w:rsidRDefault="000627D8" w:rsidP="00D50F95">
      <w:pPr>
        <w:pStyle w:val="NormalWeb"/>
        <w:numPr>
          <w:ilvl w:val="0"/>
          <w:numId w:val="2"/>
        </w:numPr>
        <w:spacing w:before="0" w:beforeAutospacing="0" w:after="150" w:afterAutospacing="0" w:line="360" w:lineRule="auto"/>
        <w:jc w:val="both"/>
        <w:rPr>
          <w:rFonts w:ascii="Book Antiqua" w:hAnsi="Book Antiqua"/>
          <w:color w:val="000000" w:themeColor="text1"/>
        </w:rPr>
      </w:pPr>
      <w:r w:rsidRPr="00D50F95">
        <w:rPr>
          <w:rFonts w:ascii="Book Antiqua" w:eastAsia="Times New Roman" w:hAnsi="Book Antiqua"/>
          <w:color w:val="222222"/>
          <w:shd w:val="clear" w:color="auto" w:fill="FFFFFF"/>
        </w:rPr>
        <w:t xml:space="preserve">En </w:t>
      </w:r>
      <w:r w:rsidR="009720C0" w:rsidRPr="00D50F95">
        <w:rPr>
          <w:rFonts w:ascii="Book Antiqua" w:eastAsia="Times New Roman" w:hAnsi="Book Antiqua"/>
          <w:color w:val="222222"/>
          <w:shd w:val="clear" w:color="auto" w:fill="FFFFFF"/>
        </w:rPr>
        <w:t xml:space="preserve">la huelga de hambre de 2007, los imputados depusieron la huelga de hambre de 112 días, después que el gobierno, tras la mediación del </w:t>
      </w:r>
      <w:r w:rsidR="00B217FF" w:rsidRPr="00D50F95">
        <w:rPr>
          <w:rFonts w:ascii="Book Antiqua" w:eastAsia="Times New Roman" w:hAnsi="Book Antiqua"/>
          <w:color w:val="222222"/>
          <w:shd w:val="clear" w:color="auto" w:fill="FFFFFF"/>
        </w:rPr>
        <w:t xml:space="preserve">Presidente de la Conferencia Episcopal, Alejandro Goic, y obtener el compromiso del gobierno de que </w:t>
      </w:r>
      <w:r w:rsidR="00B217FF" w:rsidRPr="00D50F95">
        <w:rPr>
          <w:rFonts w:ascii="Book Antiqua" w:eastAsia="Times New Roman" w:hAnsi="Book Antiqua"/>
          <w:color w:val="222222"/>
        </w:rPr>
        <w:t>pasaran a un CET (Centro de Educación y Trabajo) con opción a actividades laborales, y el beneficio de las salidas dominicales.</w:t>
      </w:r>
    </w:p>
    <w:p w14:paraId="6E539863" w14:textId="77777777" w:rsidR="00D90D49" w:rsidRPr="00D50F95" w:rsidRDefault="00D90D49" w:rsidP="00D50F95">
      <w:pPr>
        <w:pStyle w:val="NormalWeb"/>
        <w:spacing w:before="0" w:beforeAutospacing="0" w:after="150" w:afterAutospacing="0" w:line="360" w:lineRule="auto"/>
        <w:jc w:val="both"/>
        <w:rPr>
          <w:rFonts w:ascii="Book Antiqua" w:hAnsi="Book Antiqua"/>
          <w:color w:val="000000" w:themeColor="text1"/>
        </w:rPr>
      </w:pPr>
    </w:p>
    <w:p w14:paraId="1ECE605D" w14:textId="355748E9" w:rsidR="00D90D49" w:rsidRPr="00D50F95" w:rsidRDefault="00D90D49" w:rsidP="00D50F95">
      <w:pPr>
        <w:pStyle w:val="NormalWeb"/>
        <w:numPr>
          <w:ilvl w:val="0"/>
          <w:numId w:val="2"/>
        </w:numPr>
        <w:spacing w:before="0" w:beforeAutospacing="0" w:after="150" w:afterAutospacing="0" w:line="360" w:lineRule="auto"/>
        <w:jc w:val="both"/>
        <w:rPr>
          <w:rFonts w:ascii="Book Antiqua" w:hAnsi="Book Antiqua"/>
          <w:color w:val="000000" w:themeColor="text1"/>
        </w:rPr>
      </w:pPr>
      <w:r w:rsidRPr="00D50F95">
        <w:rPr>
          <w:rFonts w:ascii="Book Antiqua" w:hAnsi="Book Antiqua"/>
          <w:color w:val="000000" w:themeColor="text1"/>
        </w:rPr>
        <w:t>Se recomienda, en lo más urgente, que el gobierno siga el camino de las otras huelgas de hambre, haciendo posible que el juicio contra los imputados en el caso iglesias, haciendo gestiones para que se cambie al cautelar a los imputados.</w:t>
      </w:r>
    </w:p>
    <w:p w14:paraId="706779E9" w14:textId="3BFB1F66" w:rsidR="00291C85" w:rsidRPr="00D50F95" w:rsidRDefault="00997226" w:rsidP="00D50F95">
      <w:pPr>
        <w:pStyle w:val="NormalWeb"/>
        <w:spacing w:before="0" w:beforeAutospacing="0" w:after="150" w:afterAutospacing="0" w:line="360" w:lineRule="auto"/>
        <w:ind w:left="720"/>
        <w:jc w:val="both"/>
        <w:rPr>
          <w:rFonts w:ascii="Book Antiqua" w:hAnsi="Book Antiqua"/>
          <w:color w:val="000000" w:themeColor="text1"/>
        </w:rPr>
      </w:pPr>
      <w:r w:rsidRPr="00D50F95">
        <w:rPr>
          <w:rFonts w:ascii="Book Antiqua" w:eastAsia="Times New Roman" w:hAnsi="Book Antiqua" w:cs="Arial"/>
          <w:color w:val="000000" w:themeColor="text1"/>
        </w:rPr>
        <w:br/>
      </w:r>
      <w:r w:rsidRPr="00D50F95">
        <w:rPr>
          <w:rFonts w:ascii="Book Antiqua" w:eastAsia="Times New Roman" w:hAnsi="Book Antiqua" w:cs="Arial"/>
          <w:color w:val="000000" w:themeColor="text1"/>
        </w:rPr>
        <w:br/>
      </w:r>
      <w:r w:rsidR="00291C85" w:rsidRPr="00D50F95">
        <w:rPr>
          <w:rFonts w:ascii="Book Antiqua" w:eastAsia="Times New Roman" w:hAnsi="Book Antiqua" w:cs="Arial"/>
          <w:color w:val="000000" w:themeColor="text1"/>
          <w:shd w:val="clear" w:color="auto" w:fill="FFFFFF"/>
        </w:rPr>
        <w:t>Fuentes:</w:t>
      </w:r>
    </w:p>
    <w:p w14:paraId="4CBCC552" w14:textId="77777777" w:rsidR="00C87363" w:rsidRPr="00D50F95" w:rsidRDefault="00997226" w:rsidP="00D50F95">
      <w:pPr>
        <w:pStyle w:val="NormalWeb"/>
        <w:numPr>
          <w:ilvl w:val="0"/>
          <w:numId w:val="3"/>
        </w:numPr>
        <w:spacing w:before="0" w:beforeAutospacing="0" w:after="150" w:afterAutospacing="0" w:line="360" w:lineRule="auto"/>
        <w:jc w:val="both"/>
        <w:rPr>
          <w:rFonts w:ascii="Book Antiqua" w:hAnsi="Book Antiqua"/>
          <w:color w:val="000000" w:themeColor="text1"/>
        </w:rPr>
      </w:pPr>
      <w:r w:rsidRPr="00D50F95">
        <w:rPr>
          <w:rFonts w:ascii="Book Antiqua" w:eastAsia="Times New Roman" w:hAnsi="Book Antiqua" w:cs="Arial"/>
          <w:color w:val="000000" w:themeColor="text1"/>
          <w:shd w:val="clear" w:color="auto" w:fill="FFFFFF"/>
        </w:rPr>
        <w:t>Emol.com</w:t>
      </w:r>
      <w:r w:rsidR="00C87363" w:rsidRPr="00D50F95">
        <w:rPr>
          <w:rFonts w:ascii="Book Antiqua" w:eastAsia="Times New Roman" w:hAnsi="Book Antiqua" w:cs="Arial"/>
          <w:color w:val="000000" w:themeColor="text1"/>
          <w:shd w:val="clear" w:color="auto" w:fill="FFFFFF"/>
        </w:rPr>
        <w:t xml:space="preserve">: </w:t>
      </w:r>
      <w:r w:rsidRPr="00D50F95">
        <w:rPr>
          <w:rFonts w:ascii="Book Antiqua" w:eastAsia="Times New Roman" w:hAnsi="Book Antiqua" w:cs="Arial"/>
          <w:color w:val="000000" w:themeColor="text1"/>
          <w:shd w:val="clear" w:color="auto" w:fill="FFFFFF"/>
        </w:rPr>
        <w:t xml:space="preserve"> -</w:t>
      </w:r>
      <w:hyperlink r:id="rId7" w:history="1">
        <w:r w:rsidRPr="00D50F95">
          <w:rPr>
            <w:rFonts w:ascii="Book Antiqua" w:eastAsia="Times New Roman" w:hAnsi="Book Antiqua" w:cs="Arial"/>
            <w:color w:val="000000" w:themeColor="text1"/>
            <w:bdr w:val="none" w:sz="0" w:space="0" w:color="auto" w:frame="1"/>
          </w:rPr>
          <w:t>http://www.emol.com/noticias/Nacional/2017/09/20/875942/La-cronologia-detras-de-la-huelga-de-hambre-de-los-cuatro-comuneros-mapuche-en-La-Araucania.html</w:t>
        </w:r>
      </w:hyperlink>
    </w:p>
    <w:p w14:paraId="00EAC75D" w14:textId="0D05DFDF" w:rsidR="0023325D" w:rsidRPr="00D50F95" w:rsidRDefault="0071430D" w:rsidP="00D50F95">
      <w:pPr>
        <w:pStyle w:val="NormalWeb"/>
        <w:numPr>
          <w:ilvl w:val="0"/>
          <w:numId w:val="3"/>
        </w:numPr>
        <w:spacing w:before="0" w:beforeAutospacing="0" w:after="150" w:afterAutospacing="0" w:line="360" w:lineRule="auto"/>
        <w:jc w:val="both"/>
        <w:rPr>
          <w:rFonts w:ascii="Book Antiqua" w:hAnsi="Book Antiqua"/>
          <w:color w:val="000000" w:themeColor="text1"/>
        </w:rPr>
      </w:pPr>
      <w:hyperlink r:id="rId8" w:history="1">
        <w:r w:rsidR="0023325D" w:rsidRPr="00D50F95">
          <w:rPr>
            <w:rStyle w:val="Hipervnculo"/>
            <w:rFonts w:ascii="Book Antiqua" w:hAnsi="Book Antiqua"/>
            <w:color w:val="000000" w:themeColor="text1"/>
            <w:lang w:val="es-ES"/>
          </w:rPr>
          <w:t>http://www.elmostrador.cl/noticias/pais/2017/09/23/informe-del-colegio-medico-advierte-que-radicalizacion-de-huelga-de-hambre-implica-probables-secuelas-permanentes-y-riesgo-vital-para-comuneros-mapuche/</w:t>
        </w:r>
      </w:hyperlink>
      <w:r w:rsidR="00A532BF" w:rsidRPr="00D50F95">
        <w:rPr>
          <w:rFonts w:ascii="Book Antiqua" w:hAnsi="Book Antiqua"/>
          <w:color w:val="000000" w:themeColor="text1"/>
          <w:lang w:val="es-ES"/>
        </w:rPr>
        <w:t xml:space="preserve"> </w:t>
      </w:r>
      <w:r w:rsidR="0023325D" w:rsidRPr="00D50F95">
        <w:rPr>
          <w:rFonts w:ascii="Book Antiqua" w:hAnsi="Book Antiqua"/>
          <w:color w:val="000000" w:themeColor="text1"/>
          <w:lang w:val="es-ES"/>
        </w:rPr>
        <w:t xml:space="preserve"> </w:t>
      </w:r>
    </w:p>
    <w:p w14:paraId="00477246" w14:textId="56B8DD12" w:rsidR="00A532BF" w:rsidRPr="00D50F95" w:rsidRDefault="0071430D" w:rsidP="00D50F95">
      <w:pPr>
        <w:pStyle w:val="NormalWeb"/>
        <w:numPr>
          <w:ilvl w:val="0"/>
          <w:numId w:val="3"/>
        </w:numPr>
        <w:spacing w:before="0" w:beforeAutospacing="0" w:after="150" w:afterAutospacing="0" w:line="360" w:lineRule="auto"/>
        <w:jc w:val="both"/>
        <w:rPr>
          <w:rFonts w:ascii="Book Antiqua" w:hAnsi="Book Antiqua"/>
          <w:color w:val="000000" w:themeColor="text1"/>
        </w:rPr>
      </w:pPr>
      <w:hyperlink r:id="rId9" w:history="1">
        <w:r w:rsidR="00A532BF" w:rsidRPr="00D50F95">
          <w:rPr>
            <w:rStyle w:val="Hipervnculo"/>
            <w:rFonts w:ascii="Book Antiqua" w:hAnsi="Book Antiqua"/>
          </w:rPr>
          <w:t>http://www.elciudadano.cl/justicia/comuneros-mapuche-acusados-de-quemar-una-iglesia-cumplen-93-dias-en-huelga-de-hambre/09/08/</w:t>
        </w:r>
      </w:hyperlink>
      <w:r w:rsidR="00A532BF" w:rsidRPr="00D50F95">
        <w:rPr>
          <w:rFonts w:ascii="Book Antiqua" w:hAnsi="Book Antiqua"/>
          <w:color w:val="000000" w:themeColor="text1"/>
        </w:rPr>
        <w:t xml:space="preserve"> </w:t>
      </w:r>
    </w:p>
    <w:p w14:paraId="3A575657" w14:textId="77777777" w:rsidR="00D90D49" w:rsidRPr="00D50F95" w:rsidRDefault="00D90D49" w:rsidP="00D50F95">
      <w:pPr>
        <w:spacing w:line="360" w:lineRule="auto"/>
        <w:jc w:val="both"/>
        <w:rPr>
          <w:rFonts w:ascii="Book Antiqua" w:hAnsi="Book Antiqua"/>
          <w:b/>
          <w:lang w:val="es-ES"/>
        </w:rPr>
      </w:pPr>
    </w:p>
    <w:p w14:paraId="43982ABC" w14:textId="77777777" w:rsidR="00D90D49" w:rsidRPr="00D50F95" w:rsidRDefault="00D90D49" w:rsidP="00D50F95">
      <w:pPr>
        <w:spacing w:line="360" w:lineRule="auto"/>
        <w:jc w:val="both"/>
        <w:rPr>
          <w:rFonts w:ascii="Book Antiqua" w:hAnsi="Book Antiqua"/>
          <w:b/>
          <w:lang w:val="es-ES"/>
        </w:rPr>
      </w:pPr>
    </w:p>
    <w:p w14:paraId="3FAC540D" w14:textId="77777777" w:rsidR="00D90D49" w:rsidRPr="00D50F95" w:rsidRDefault="00D90D49" w:rsidP="00D50F95">
      <w:pPr>
        <w:spacing w:line="360" w:lineRule="auto"/>
        <w:jc w:val="both"/>
        <w:rPr>
          <w:rFonts w:ascii="Book Antiqua" w:hAnsi="Book Antiqua"/>
          <w:b/>
          <w:lang w:val="es-ES"/>
        </w:rPr>
      </w:pPr>
    </w:p>
    <w:p w14:paraId="512143D3" w14:textId="77777777" w:rsidR="00D90D49" w:rsidRPr="00D50F95" w:rsidRDefault="00D90D49" w:rsidP="00D50F95">
      <w:pPr>
        <w:spacing w:line="360" w:lineRule="auto"/>
        <w:jc w:val="both"/>
        <w:rPr>
          <w:rFonts w:ascii="Book Antiqua" w:hAnsi="Book Antiqua"/>
          <w:b/>
          <w:lang w:val="es-ES"/>
        </w:rPr>
      </w:pPr>
    </w:p>
    <w:p w14:paraId="0433CBF9" w14:textId="77777777" w:rsidR="00D90D49" w:rsidRPr="00D50F95" w:rsidRDefault="00D90D49" w:rsidP="00D50F95">
      <w:pPr>
        <w:spacing w:line="360" w:lineRule="auto"/>
        <w:jc w:val="both"/>
        <w:rPr>
          <w:rFonts w:ascii="Book Antiqua" w:hAnsi="Book Antiqua"/>
          <w:b/>
          <w:lang w:val="es-ES"/>
        </w:rPr>
      </w:pPr>
    </w:p>
    <w:p w14:paraId="5224CC86" w14:textId="77777777" w:rsidR="00D90D49" w:rsidRPr="00D50F95" w:rsidRDefault="00D90D49" w:rsidP="00D50F95">
      <w:pPr>
        <w:spacing w:line="360" w:lineRule="auto"/>
        <w:jc w:val="both"/>
        <w:rPr>
          <w:rFonts w:ascii="Book Antiqua" w:hAnsi="Book Antiqua"/>
          <w:b/>
          <w:lang w:val="es-ES"/>
        </w:rPr>
      </w:pPr>
    </w:p>
    <w:p w14:paraId="68C70BF1" w14:textId="77777777" w:rsidR="00D90D49" w:rsidRPr="00D50F95" w:rsidRDefault="00D90D49" w:rsidP="00D50F95">
      <w:pPr>
        <w:spacing w:line="360" w:lineRule="auto"/>
        <w:jc w:val="both"/>
        <w:rPr>
          <w:rFonts w:ascii="Book Antiqua" w:hAnsi="Book Antiqua"/>
          <w:b/>
          <w:lang w:val="es-ES"/>
        </w:rPr>
      </w:pPr>
    </w:p>
    <w:p w14:paraId="3721FF88" w14:textId="77777777" w:rsidR="00D90D49" w:rsidRPr="00D50F95" w:rsidRDefault="00D90D49" w:rsidP="00D50F95">
      <w:pPr>
        <w:spacing w:line="360" w:lineRule="auto"/>
        <w:jc w:val="both"/>
        <w:rPr>
          <w:rFonts w:ascii="Book Antiqua" w:hAnsi="Book Antiqua"/>
          <w:b/>
          <w:lang w:val="es-ES"/>
        </w:rPr>
      </w:pPr>
    </w:p>
    <w:p w14:paraId="2E54DC39" w14:textId="77777777" w:rsidR="00D90D49" w:rsidRPr="00D50F95" w:rsidRDefault="00D90D49" w:rsidP="00D50F95">
      <w:pPr>
        <w:spacing w:line="360" w:lineRule="auto"/>
        <w:jc w:val="both"/>
        <w:rPr>
          <w:rFonts w:ascii="Book Antiqua" w:hAnsi="Book Antiqua"/>
          <w:b/>
          <w:lang w:val="es-ES"/>
        </w:rPr>
      </w:pPr>
    </w:p>
    <w:p w14:paraId="08914C0E" w14:textId="77777777" w:rsidR="00D90D49" w:rsidRPr="00D50F95" w:rsidRDefault="00D90D49" w:rsidP="00D50F95">
      <w:pPr>
        <w:spacing w:line="360" w:lineRule="auto"/>
        <w:jc w:val="both"/>
        <w:rPr>
          <w:rFonts w:ascii="Book Antiqua" w:hAnsi="Book Antiqua"/>
          <w:b/>
          <w:lang w:val="es-ES"/>
        </w:rPr>
      </w:pPr>
    </w:p>
    <w:p w14:paraId="491F644A" w14:textId="77777777" w:rsidR="00D90D49" w:rsidRPr="00D50F95" w:rsidRDefault="00D90D49" w:rsidP="00D50F95">
      <w:pPr>
        <w:spacing w:line="360" w:lineRule="auto"/>
        <w:jc w:val="both"/>
        <w:rPr>
          <w:rFonts w:ascii="Book Antiqua" w:hAnsi="Book Antiqua"/>
          <w:b/>
          <w:lang w:val="es-ES"/>
        </w:rPr>
      </w:pPr>
    </w:p>
    <w:p w14:paraId="5457555B" w14:textId="77777777" w:rsidR="00D90D49" w:rsidRPr="00D50F95" w:rsidRDefault="00D90D49" w:rsidP="00D50F95">
      <w:pPr>
        <w:spacing w:line="360" w:lineRule="auto"/>
        <w:jc w:val="both"/>
        <w:rPr>
          <w:rFonts w:ascii="Book Antiqua" w:hAnsi="Book Antiqua"/>
          <w:b/>
          <w:lang w:val="es-ES"/>
        </w:rPr>
      </w:pPr>
    </w:p>
    <w:p w14:paraId="3572622B" w14:textId="77777777" w:rsidR="00D90D49" w:rsidRPr="00D50F95" w:rsidRDefault="00D90D49" w:rsidP="00D50F95">
      <w:pPr>
        <w:spacing w:line="360" w:lineRule="auto"/>
        <w:jc w:val="both"/>
        <w:rPr>
          <w:rFonts w:ascii="Book Antiqua" w:hAnsi="Book Antiqua"/>
          <w:b/>
          <w:lang w:val="es-ES"/>
        </w:rPr>
      </w:pPr>
    </w:p>
    <w:p w14:paraId="002CEADC" w14:textId="77777777" w:rsidR="00D90D49" w:rsidRPr="00D50F95" w:rsidRDefault="00D90D49" w:rsidP="00D50F95">
      <w:pPr>
        <w:spacing w:line="360" w:lineRule="auto"/>
        <w:jc w:val="both"/>
        <w:rPr>
          <w:rFonts w:ascii="Book Antiqua" w:hAnsi="Book Antiqua"/>
          <w:b/>
          <w:lang w:val="es-ES"/>
        </w:rPr>
      </w:pPr>
    </w:p>
    <w:p w14:paraId="563AA83A" w14:textId="77777777" w:rsidR="00D90D49" w:rsidRPr="00D50F95" w:rsidRDefault="00D90D49" w:rsidP="00D50F95">
      <w:pPr>
        <w:spacing w:line="360" w:lineRule="auto"/>
        <w:jc w:val="both"/>
        <w:rPr>
          <w:rFonts w:ascii="Book Antiqua" w:hAnsi="Book Antiqua"/>
          <w:b/>
          <w:lang w:val="es-ES"/>
        </w:rPr>
      </w:pPr>
    </w:p>
    <w:p w14:paraId="23549CA7" w14:textId="77777777" w:rsidR="00D90D49" w:rsidRPr="00D50F95" w:rsidRDefault="00D90D49" w:rsidP="00D50F95">
      <w:pPr>
        <w:spacing w:line="360" w:lineRule="auto"/>
        <w:jc w:val="both"/>
        <w:rPr>
          <w:rFonts w:ascii="Book Antiqua" w:hAnsi="Book Antiqua"/>
          <w:b/>
          <w:lang w:val="es-ES"/>
        </w:rPr>
      </w:pPr>
    </w:p>
    <w:p w14:paraId="000A83E5" w14:textId="77777777" w:rsidR="00D90D49" w:rsidRPr="00D50F95" w:rsidRDefault="00D90D49" w:rsidP="00D50F95">
      <w:pPr>
        <w:spacing w:line="360" w:lineRule="auto"/>
        <w:jc w:val="both"/>
        <w:rPr>
          <w:rFonts w:ascii="Book Antiqua" w:hAnsi="Book Antiqua"/>
          <w:b/>
          <w:lang w:val="es-ES"/>
        </w:rPr>
      </w:pPr>
    </w:p>
    <w:p w14:paraId="2E7297C6" w14:textId="77777777" w:rsidR="00D90D49" w:rsidRPr="00D50F95" w:rsidRDefault="00D90D49" w:rsidP="00D50F95">
      <w:pPr>
        <w:spacing w:line="360" w:lineRule="auto"/>
        <w:jc w:val="both"/>
        <w:rPr>
          <w:rFonts w:ascii="Book Antiqua" w:hAnsi="Book Antiqua"/>
          <w:b/>
          <w:lang w:val="es-ES"/>
        </w:rPr>
      </w:pPr>
    </w:p>
    <w:p w14:paraId="7D354784" w14:textId="77777777" w:rsidR="00D90D49" w:rsidRPr="00D50F95" w:rsidRDefault="00D90D49" w:rsidP="00D50F95">
      <w:pPr>
        <w:spacing w:line="360" w:lineRule="auto"/>
        <w:jc w:val="both"/>
        <w:rPr>
          <w:rFonts w:ascii="Book Antiqua" w:hAnsi="Book Antiqua"/>
          <w:b/>
          <w:lang w:val="es-ES"/>
        </w:rPr>
      </w:pPr>
    </w:p>
    <w:p w14:paraId="00059076" w14:textId="77777777" w:rsidR="00D90D49" w:rsidRPr="00D50F95" w:rsidRDefault="00D90D49" w:rsidP="00D50F95">
      <w:pPr>
        <w:spacing w:line="360" w:lineRule="auto"/>
        <w:jc w:val="both"/>
        <w:rPr>
          <w:rFonts w:ascii="Book Antiqua" w:hAnsi="Book Antiqua"/>
          <w:b/>
          <w:lang w:val="es-ES"/>
        </w:rPr>
      </w:pPr>
    </w:p>
    <w:p w14:paraId="69033E95" w14:textId="77777777" w:rsidR="00D90D49" w:rsidRPr="00D50F95" w:rsidRDefault="00D90D49" w:rsidP="00D50F95">
      <w:pPr>
        <w:spacing w:line="360" w:lineRule="auto"/>
        <w:jc w:val="both"/>
        <w:rPr>
          <w:rFonts w:ascii="Book Antiqua" w:hAnsi="Book Antiqua"/>
          <w:b/>
          <w:lang w:val="es-ES"/>
        </w:rPr>
      </w:pPr>
      <w:r w:rsidRPr="00D50F95">
        <w:rPr>
          <w:rFonts w:ascii="Book Antiqua" w:hAnsi="Book Antiqua"/>
          <w:b/>
          <w:lang w:val="es-ES"/>
        </w:rPr>
        <w:t>Coyuntura en la Araucanía y las formas de intervenir en el conflicto</w:t>
      </w:r>
    </w:p>
    <w:p w14:paraId="3C84D323" w14:textId="77777777" w:rsidR="00D90D49" w:rsidRPr="00D50F95" w:rsidRDefault="00D90D49" w:rsidP="00D50F95">
      <w:pPr>
        <w:spacing w:line="360" w:lineRule="auto"/>
        <w:jc w:val="both"/>
        <w:rPr>
          <w:rFonts w:ascii="Book Antiqua" w:hAnsi="Book Antiqua"/>
          <w:lang w:val="es-ES"/>
        </w:rPr>
      </w:pPr>
    </w:p>
    <w:p w14:paraId="4EA4CCF7" w14:textId="77777777" w:rsidR="00D90D49" w:rsidRDefault="00D90D49" w:rsidP="00D50F95">
      <w:pPr>
        <w:pStyle w:val="Prrafodelista"/>
        <w:numPr>
          <w:ilvl w:val="0"/>
          <w:numId w:val="6"/>
        </w:numPr>
        <w:spacing w:line="360" w:lineRule="auto"/>
        <w:jc w:val="both"/>
        <w:rPr>
          <w:rFonts w:ascii="Book Antiqua" w:hAnsi="Book Antiqua"/>
          <w:lang w:val="es-ES"/>
        </w:rPr>
      </w:pPr>
      <w:r w:rsidRPr="00D50F95">
        <w:rPr>
          <w:rFonts w:ascii="Book Antiqua" w:hAnsi="Book Antiqua"/>
          <w:lang w:val="es-ES"/>
        </w:rPr>
        <w:t xml:space="preserve">La detención de 8 comuneros, encabezados por el vocero de la CAM, Héctor Llaitul, y su formalización el día domingo por asociación ilícita terrorista, han generado una agravación en el estado del conflicto pueblo mapuche/Estado en las últimas semanas. </w:t>
      </w:r>
    </w:p>
    <w:p w14:paraId="1B8E6E1C" w14:textId="77777777" w:rsidR="00D50F95" w:rsidRPr="00D50F95" w:rsidRDefault="00D50F95" w:rsidP="00D50F95">
      <w:pPr>
        <w:pStyle w:val="Prrafodelista"/>
        <w:spacing w:line="360" w:lineRule="auto"/>
        <w:jc w:val="both"/>
        <w:rPr>
          <w:rFonts w:ascii="Book Antiqua" w:hAnsi="Book Antiqua"/>
          <w:lang w:val="es-ES"/>
        </w:rPr>
      </w:pPr>
    </w:p>
    <w:p w14:paraId="2358051C" w14:textId="77777777" w:rsidR="00D90D49" w:rsidRDefault="00D90D49" w:rsidP="00D50F95">
      <w:pPr>
        <w:pStyle w:val="Prrafodelista"/>
        <w:numPr>
          <w:ilvl w:val="0"/>
          <w:numId w:val="6"/>
        </w:numPr>
        <w:spacing w:line="360" w:lineRule="auto"/>
        <w:jc w:val="both"/>
        <w:rPr>
          <w:rFonts w:ascii="Book Antiqua" w:hAnsi="Book Antiqua"/>
          <w:lang w:val="es-ES"/>
        </w:rPr>
      </w:pPr>
      <w:r w:rsidRPr="00D50F95">
        <w:rPr>
          <w:rFonts w:ascii="Book Antiqua" w:hAnsi="Book Antiqua"/>
          <w:lang w:val="es-ES"/>
        </w:rPr>
        <w:t xml:space="preserve">La tensión acumulada en los últimos días por la prolongada huelga de hambre de 111 días ha encontrado un catalizador en las detenciones de la llamada “operación Huracán”. </w:t>
      </w:r>
    </w:p>
    <w:p w14:paraId="4222EBD5" w14:textId="77777777" w:rsidR="00D50F95" w:rsidRPr="00D50F95" w:rsidRDefault="00D50F95" w:rsidP="00D50F95">
      <w:pPr>
        <w:spacing w:line="360" w:lineRule="auto"/>
        <w:jc w:val="both"/>
        <w:rPr>
          <w:rFonts w:ascii="Book Antiqua" w:hAnsi="Book Antiqua"/>
          <w:lang w:val="es-ES"/>
        </w:rPr>
      </w:pPr>
    </w:p>
    <w:p w14:paraId="02C8D3CC" w14:textId="77777777" w:rsidR="00D90D49" w:rsidRDefault="00D90D49" w:rsidP="00D50F95">
      <w:pPr>
        <w:pStyle w:val="Prrafodelista"/>
        <w:numPr>
          <w:ilvl w:val="0"/>
          <w:numId w:val="6"/>
        </w:numPr>
        <w:spacing w:line="360" w:lineRule="auto"/>
        <w:jc w:val="both"/>
        <w:rPr>
          <w:rFonts w:ascii="Book Antiqua" w:hAnsi="Book Antiqua"/>
          <w:lang w:val="es-ES"/>
        </w:rPr>
      </w:pPr>
      <w:r w:rsidRPr="00D50F95">
        <w:rPr>
          <w:rFonts w:ascii="Book Antiqua" w:hAnsi="Book Antiqua"/>
          <w:lang w:val="es-ES"/>
        </w:rPr>
        <w:t xml:space="preserve">La vinculación de los comuneros en huelga de hambre por el caso iglesias al grupo WAM (Weichan Auka Mapu) de inspiración anarquista, había dificultado que organizaciones políticas indígenas mostraran su solidaridad con la huelga de hambre y que sólo en las últimas dos semanas empezara a haber muestras de apoyo. </w:t>
      </w:r>
    </w:p>
    <w:p w14:paraId="1B2E0CC0" w14:textId="77777777" w:rsidR="00D50F95" w:rsidRPr="00D50F95" w:rsidRDefault="00D50F95" w:rsidP="00D50F95">
      <w:pPr>
        <w:spacing w:line="360" w:lineRule="auto"/>
        <w:jc w:val="both"/>
        <w:rPr>
          <w:rFonts w:ascii="Book Antiqua" w:hAnsi="Book Antiqua"/>
          <w:lang w:val="es-ES"/>
        </w:rPr>
      </w:pPr>
    </w:p>
    <w:p w14:paraId="6D71FDAB" w14:textId="152BB26B" w:rsidR="00D90D49" w:rsidRDefault="00D90D49" w:rsidP="00D50F95">
      <w:pPr>
        <w:pStyle w:val="Prrafodelista"/>
        <w:numPr>
          <w:ilvl w:val="0"/>
          <w:numId w:val="6"/>
        </w:numPr>
        <w:spacing w:line="360" w:lineRule="auto"/>
        <w:jc w:val="both"/>
        <w:rPr>
          <w:rFonts w:ascii="Book Antiqua" w:hAnsi="Book Antiqua"/>
          <w:lang w:val="es-ES"/>
        </w:rPr>
      </w:pPr>
      <w:r w:rsidRPr="00D50F95">
        <w:rPr>
          <w:rFonts w:ascii="Book Antiqua" w:hAnsi="Book Antiqua"/>
          <w:lang w:val="es-ES"/>
        </w:rPr>
        <w:t>Lo anterior cambió completamente con la operación Huracán, toda vez que parece al mundo mapuche poco creíble que existiera una coordinación entre la CAM y la WAM respecto al incendio de iglesias, en cuanto Llaitul había mostrado reparos a las estrategias de la WAM de atacar a las confesiones religiosas, pues la CAM había dirigido sus estrategias antes a golpear a las forestales y al poder del capital en el sur</w:t>
      </w:r>
      <w:r w:rsidR="00A34C8A" w:rsidRPr="00D50F95">
        <w:rPr>
          <w:rFonts w:ascii="Book Antiqua" w:hAnsi="Book Antiqua"/>
          <w:lang w:val="es-ES"/>
        </w:rPr>
        <w:t>, además de haber ofrecido una tregua al Estado</w:t>
      </w:r>
      <w:r w:rsidRPr="00D50F95">
        <w:rPr>
          <w:rFonts w:ascii="Book Antiqua" w:hAnsi="Book Antiqua"/>
          <w:lang w:val="es-ES"/>
        </w:rPr>
        <w:t>.</w:t>
      </w:r>
    </w:p>
    <w:p w14:paraId="48687841" w14:textId="77777777" w:rsidR="00D50F95" w:rsidRPr="00D50F95" w:rsidRDefault="00D50F95" w:rsidP="00D50F95">
      <w:pPr>
        <w:spacing w:line="360" w:lineRule="auto"/>
        <w:jc w:val="both"/>
        <w:rPr>
          <w:rFonts w:ascii="Book Antiqua" w:hAnsi="Book Antiqua"/>
          <w:lang w:val="es-ES"/>
        </w:rPr>
      </w:pPr>
    </w:p>
    <w:p w14:paraId="491D6AAE" w14:textId="77777777" w:rsidR="00D90D49" w:rsidRDefault="00D90D49" w:rsidP="00D50F95">
      <w:pPr>
        <w:pStyle w:val="Prrafodelista"/>
        <w:numPr>
          <w:ilvl w:val="0"/>
          <w:numId w:val="6"/>
        </w:numPr>
        <w:spacing w:line="360" w:lineRule="auto"/>
        <w:jc w:val="both"/>
        <w:rPr>
          <w:rFonts w:ascii="Book Antiqua" w:hAnsi="Book Antiqua"/>
          <w:lang w:val="es-ES"/>
        </w:rPr>
      </w:pPr>
      <w:r w:rsidRPr="00D50F95">
        <w:rPr>
          <w:rFonts w:ascii="Book Antiqua" w:hAnsi="Book Antiqua"/>
          <w:lang w:val="es-ES"/>
        </w:rPr>
        <w:t xml:space="preserve">Diversas organizaciones, como los alcaldes mapuches han mostrado su preocupación por las detenciones y señalaron que equivale a “apagar el fuego con bencina”. Lo más probable es que se genere una ola de protestas del mundo mapuche contra los despliegues policiales del Estado y la aplicación de la ley antiterrorista en los juicios en curso (Luchsinger) o por venir, acrecentada por los riesgos vitales de los comuneros en huelga de hambre. </w:t>
      </w:r>
    </w:p>
    <w:p w14:paraId="4CA14B53" w14:textId="77777777" w:rsidR="00D50F95" w:rsidRPr="00D50F95" w:rsidRDefault="00D50F95" w:rsidP="00D50F95">
      <w:pPr>
        <w:spacing w:line="360" w:lineRule="auto"/>
        <w:jc w:val="both"/>
        <w:rPr>
          <w:rFonts w:ascii="Book Antiqua" w:hAnsi="Book Antiqua"/>
          <w:lang w:val="es-ES"/>
        </w:rPr>
      </w:pPr>
    </w:p>
    <w:p w14:paraId="089272CD" w14:textId="198EDE1E" w:rsidR="00D90D49" w:rsidRDefault="00D90D49" w:rsidP="00D50F95">
      <w:pPr>
        <w:pStyle w:val="Prrafodelista"/>
        <w:numPr>
          <w:ilvl w:val="0"/>
          <w:numId w:val="6"/>
        </w:numPr>
        <w:spacing w:line="360" w:lineRule="auto"/>
        <w:jc w:val="both"/>
        <w:rPr>
          <w:rFonts w:ascii="Book Antiqua" w:hAnsi="Book Antiqua"/>
          <w:lang w:val="es-ES"/>
        </w:rPr>
      </w:pPr>
      <w:r w:rsidRPr="00D50F95">
        <w:rPr>
          <w:rFonts w:ascii="Book Antiqua" w:hAnsi="Book Antiqua"/>
          <w:lang w:val="es-ES"/>
        </w:rPr>
        <w:t xml:space="preserve">La derecha, por su parte, reforzará los discursos más represivos, pidiendo mano dura, la militarización de la zona, la aplicación del estado de emergencia, el fortalecimiento de la ley antiterrorista mediante la figura del agente encubierto, etc., con vistas a su electorado más conservador de las zonas en conflicto. </w:t>
      </w:r>
    </w:p>
    <w:p w14:paraId="18EBEF4E" w14:textId="77777777" w:rsidR="00D50F95" w:rsidRPr="00D50F95" w:rsidRDefault="00D50F95" w:rsidP="00D50F95">
      <w:pPr>
        <w:spacing w:line="360" w:lineRule="auto"/>
        <w:jc w:val="both"/>
        <w:rPr>
          <w:rFonts w:ascii="Book Antiqua" w:hAnsi="Book Antiqua"/>
          <w:lang w:val="es-ES"/>
        </w:rPr>
      </w:pPr>
    </w:p>
    <w:p w14:paraId="180FC895" w14:textId="46830526" w:rsidR="00D50F95" w:rsidRDefault="00F22D62" w:rsidP="00D50F95">
      <w:pPr>
        <w:pStyle w:val="NormalWeb"/>
        <w:numPr>
          <w:ilvl w:val="0"/>
          <w:numId w:val="6"/>
        </w:numPr>
        <w:spacing w:line="360" w:lineRule="auto"/>
        <w:ind w:left="360"/>
        <w:jc w:val="both"/>
        <w:rPr>
          <w:rFonts w:ascii="Book Antiqua" w:hAnsi="Book Antiqua"/>
          <w:color w:val="222222"/>
        </w:rPr>
      </w:pPr>
      <w:r w:rsidRPr="00D50F95">
        <w:rPr>
          <w:rFonts w:ascii="Book Antiqua" w:hAnsi="Book Antiqua"/>
          <w:color w:val="222222"/>
        </w:rPr>
        <w:t>El jefe de la bancada de diputados del Partido Socialista,</w:t>
      </w:r>
      <w:r w:rsidRPr="00D50F95">
        <w:rPr>
          <w:rStyle w:val="apple-converted-space"/>
          <w:rFonts w:ascii="Book Antiqua" w:hAnsi="Book Antiqua"/>
          <w:color w:val="222222"/>
        </w:rPr>
        <w:t> </w:t>
      </w:r>
      <w:r w:rsidRPr="00D50F95">
        <w:rPr>
          <w:rStyle w:val="Textoennegrita"/>
          <w:rFonts w:ascii="Book Antiqua" w:hAnsi="Book Antiqua"/>
          <w:color w:val="222222"/>
        </w:rPr>
        <w:t>Daniel Melo</w:t>
      </w:r>
      <w:r w:rsidRPr="00D50F95">
        <w:rPr>
          <w:rFonts w:ascii="Book Antiqua" w:hAnsi="Book Antiqua"/>
          <w:color w:val="222222"/>
        </w:rPr>
        <w:t xml:space="preserve">, </w:t>
      </w:r>
      <w:r w:rsidRPr="00D50F95">
        <w:rPr>
          <w:rFonts w:ascii="Book Antiqua" w:hAnsi="Book Antiqua"/>
          <w:color w:val="222222"/>
        </w:rPr>
        <w:t xml:space="preserve">en declaraciones de 26 de septiembre de 2017, </w:t>
      </w:r>
      <w:r w:rsidRPr="00D50F95">
        <w:rPr>
          <w:rFonts w:ascii="Book Antiqua" w:hAnsi="Book Antiqua"/>
          <w:color w:val="222222"/>
        </w:rPr>
        <w:t>llamó a no criminalizar al pueblo Mapuche, “Debemos respetar el debido proceso y</w:t>
      </w:r>
      <w:r w:rsidRPr="00D50F95">
        <w:rPr>
          <w:rStyle w:val="apple-converted-space"/>
          <w:rFonts w:ascii="Book Antiqua" w:hAnsi="Book Antiqua"/>
          <w:color w:val="222222"/>
        </w:rPr>
        <w:t> </w:t>
      </w:r>
      <w:r w:rsidRPr="00D50F95">
        <w:rPr>
          <w:rStyle w:val="Textoennegrita"/>
          <w:rFonts w:ascii="Book Antiqua" w:hAnsi="Book Antiqua"/>
          <w:color w:val="222222"/>
        </w:rPr>
        <w:t>no prejuzgar a quienes fueron detenidos</w:t>
      </w:r>
      <w:r w:rsidRPr="00D50F95">
        <w:rPr>
          <w:rFonts w:ascii="Book Antiqua" w:hAnsi="Book Antiqua"/>
          <w:color w:val="222222"/>
        </w:rPr>
        <w:t>. No podemos olvidar que en Chile impera el</w:t>
      </w:r>
      <w:r w:rsidRPr="00D50F95">
        <w:rPr>
          <w:rStyle w:val="apple-converted-space"/>
          <w:rFonts w:ascii="Book Antiqua" w:hAnsi="Book Antiqua"/>
          <w:color w:val="222222"/>
        </w:rPr>
        <w:t> </w:t>
      </w:r>
      <w:r w:rsidRPr="00D50F95">
        <w:rPr>
          <w:rStyle w:val="Textoennegrita"/>
          <w:rFonts w:ascii="Book Antiqua" w:hAnsi="Book Antiqua"/>
          <w:color w:val="222222"/>
        </w:rPr>
        <w:t>principio de inocencia</w:t>
      </w:r>
      <w:r w:rsidRPr="00D50F95">
        <w:rPr>
          <w:rFonts w:ascii="Book Antiqua" w:hAnsi="Book Antiqua"/>
          <w:color w:val="222222"/>
        </w:rPr>
        <w:t>, por lo tanto</w:t>
      </w:r>
      <w:r w:rsidR="000E7F98">
        <w:rPr>
          <w:rFonts w:ascii="Book Antiqua" w:hAnsi="Book Antiqua"/>
          <w:color w:val="222222"/>
        </w:rPr>
        <w:t>,</w:t>
      </w:r>
      <w:r w:rsidRPr="00D50F95">
        <w:rPr>
          <w:rFonts w:ascii="Book Antiqua" w:hAnsi="Book Antiqua"/>
          <w:color w:val="222222"/>
        </w:rPr>
        <w:t xml:space="preserve"> no podemos caer en la estigmatización de un pueblo que durante siglos ha reivindicado territorios ancestrales”, sentenció el legislador.</w:t>
      </w:r>
      <w:r w:rsidRPr="00D50F95">
        <w:rPr>
          <w:rFonts w:ascii="Book Antiqua" w:hAnsi="Book Antiqua"/>
          <w:color w:val="222222"/>
        </w:rPr>
        <w:t xml:space="preserve"> Melo indicará que </w:t>
      </w:r>
      <w:r w:rsidRPr="00D50F95">
        <w:rPr>
          <w:rFonts w:ascii="Book Antiqua" w:hAnsi="Book Antiqua"/>
          <w:color w:val="222222"/>
        </w:rPr>
        <w:t>la generalización de las características violentas genera una respuesta de este tipo por</w:t>
      </w:r>
      <w:r w:rsidRPr="00D50F95">
        <w:rPr>
          <w:rStyle w:val="apple-converted-space"/>
          <w:rFonts w:ascii="Book Antiqua" w:hAnsi="Book Antiqua"/>
          <w:color w:val="222222"/>
        </w:rPr>
        <w:t> </w:t>
      </w:r>
      <w:r w:rsidRPr="00D50F95">
        <w:rPr>
          <w:rStyle w:val="Textoennegrita"/>
          <w:rFonts w:ascii="Book Antiqua" w:hAnsi="Book Antiqua"/>
          <w:color w:val="222222"/>
        </w:rPr>
        <w:t>“quienes se sienten pasados a llevar”</w:t>
      </w:r>
      <w:r w:rsidRPr="00D50F95">
        <w:rPr>
          <w:rFonts w:ascii="Book Antiqua" w:hAnsi="Book Antiqua"/>
          <w:color w:val="222222"/>
        </w:rPr>
        <w:t>, advirtiendo que la estigmatización y criminalización</w:t>
      </w:r>
      <w:r w:rsidRPr="00D50F95">
        <w:rPr>
          <w:rStyle w:val="apple-converted-space"/>
          <w:rFonts w:ascii="Book Antiqua" w:hAnsi="Book Antiqua"/>
          <w:b/>
          <w:bCs/>
          <w:color w:val="222222"/>
        </w:rPr>
        <w:t> </w:t>
      </w:r>
      <w:r w:rsidRPr="00D50F95">
        <w:rPr>
          <w:rStyle w:val="Textoennegrita"/>
          <w:rFonts w:ascii="Book Antiqua" w:hAnsi="Book Antiqua"/>
          <w:color w:val="222222"/>
        </w:rPr>
        <w:t>puede llevar a una escalada de violencia</w:t>
      </w:r>
      <w:r w:rsidRPr="00D50F95">
        <w:rPr>
          <w:rStyle w:val="apple-converted-space"/>
          <w:rFonts w:ascii="Book Antiqua" w:hAnsi="Book Antiqua"/>
          <w:color w:val="222222"/>
        </w:rPr>
        <w:t> </w:t>
      </w:r>
      <w:r w:rsidRPr="00D50F95">
        <w:rPr>
          <w:rFonts w:ascii="Book Antiqua" w:hAnsi="Book Antiqua"/>
          <w:color w:val="222222"/>
        </w:rPr>
        <w:t>en las regiones donde se ha focalizado el conflicto con el pueblo Mapuche.</w:t>
      </w:r>
      <w:r w:rsidRPr="00D50F95">
        <w:rPr>
          <w:rFonts w:ascii="Book Antiqua" w:hAnsi="Book Antiqua"/>
          <w:color w:val="222222"/>
        </w:rPr>
        <w:t>”</w:t>
      </w:r>
      <w:bookmarkStart w:id="0" w:name="_GoBack"/>
      <w:bookmarkEnd w:id="0"/>
    </w:p>
    <w:p w14:paraId="55740DF4" w14:textId="77777777" w:rsidR="00D50F95" w:rsidRPr="00D50F95" w:rsidRDefault="00D50F95" w:rsidP="00D50F95">
      <w:pPr>
        <w:pStyle w:val="NormalWeb"/>
        <w:spacing w:line="360" w:lineRule="auto"/>
        <w:jc w:val="both"/>
        <w:rPr>
          <w:rFonts w:ascii="Book Antiqua" w:hAnsi="Book Antiqua"/>
          <w:color w:val="222222"/>
        </w:rPr>
      </w:pPr>
    </w:p>
    <w:p w14:paraId="49BFA047" w14:textId="0311ECCF" w:rsidR="00D50F95" w:rsidRDefault="006B5628" w:rsidP="00D50F95">
      <w:pPr>
        <w:pStyle w:val="NormalWeb"/>
        <w:numPr>
          <w:ilvl w:val="0"/>
          <w:numId w:val="6"/>
        </w:numPr>
        <w:spacing w:line="360" w:lineRule="auto"/>
        <w:ind w:left="360"/>
        <w:jc w:val="both"/>
        <w:rPr>
          <w:rFonts w:ascii="Book Antiqua" w:hAnsi="Book Antiqua"/>
          <w:lang w:val="es-ES"/>
        </w:rPr>
      </w:pPr>
      <w:r w:rsidRPr="00D50F95">
        <w:rPr>
          <w:rFonts w:ascii="Book Antiqua" w:hAnsi="Book Antiqua"/>
          <w:color w:val="222222"/>
        </w:rPr>
        <w:t xml:space="preserve">EL 25 de septiembre, la Vicepresidencia Indígena del PPD, llamó a que la situación de la Araucanía se resuelva mediante el diálogo. </w:t>
      </w:r>
    </w:p>
    <w:p w14:paraId="61B672CD" w14:textId="77777777" w:rsidR="00D50F95" w:rsidRPr="00D50F95" w:rsidRDefault="00D50F95" w:rsidP="00D50F95">
      <w:pPr>
        <w:pStyle w:val="NormalWeb"/>
        <w:spacing w:line="360" w:lineRule="auto"/>
        <w:jc w:val="both"/>
        <w:rPr>
          <w:rFonts w:ascii="Book Antiqua" w:hAnsi="Book Antiqua"/>
          <w:lang w:val="es-ES"/>
        </w:rPr>
      </w:pPr>
    </w:p>
    <w:p w14:paraId="1B5993DC" w14:textId="0C171F4C" w:rsidR="006B5628" w:rsidRPr="00D50F95" w:rsidRDefault="00D50F95" w:rsidP="00D50F95">
      <w:pPr>
        <w:pStyle w:val="NormalWeb"/>
        <w:numPr>
          <w:ilvl w:val="0"/>
          <w:numId w:val="6"/>
        </w:numPr>
        <w:spacing w:line="360" w:lineRule="auto"/>
        <w:ind w:left="360"/>
        <w:jc w:val="both"/>
        <w:rPr>
          <w:rFonts w:ascii="Book Antiqua" w:hAnsi="Book Antiqua"/>
          <w:lang w:val="es-ES"/>
        </w:rPr>
      </w:pPr>
      <w:r w:rsidRPr="00D50F95">
        <w:rPr>
          <w:rFonts w:ascii="Book Antiqua" w:hAnsi="Book Antiqua"/>
          <w:color w:val="222222"/>
        </w:rPr>
        <w:t>El 26 de septiembre, la diputada del PC y voce</w:t>
      </w:r>
      <w:r>
        <w:rPr>
          <w:rFonts w:ascii="Book Antiqua" w:hAnsi="Book Antiqua"/>
          <w:color w:val="222222"/>
        </w:rPr>
        <w:t>ra</w:t>
      </w:r>
      <w:r w:rsidRPr="00D50F95">
        <w:rPr>
          <w:rFonts w:ascii="Book Antiqua" w:hAnsi="Book Antiqua"/>
          <w:color w:val="222222"/>
        </w:rPr>
        <w:t xml:space="preserve"> del comando de Guillier, entregó una carta en el Palacio de La Moneda, en la cual señalo que los hechos que están ocurriendo no son coherentes con el perdón que pid</w:t>
      </w:r>
      <w:r>
        <w:rPr>
          <w:rFonts w:ascii="Book Antiqua" w:hAnsi="Book Antiqua"/>
          <w:color w:val="222222"/>
        </w:rPr>
        <w:t>i</w:t>
      </w:r>
      <w:r w:rsidRPr="00D50F95">
        <w:rPr>
          <w:rFonts w:ascii="Book Antiqua" w:hAnsi="Book Antiqua"/>
          <w:color w:val="222222"/>
        </w:rPr>
        <w:t xml:space="preserve">ó la Presidenta hace algunos meses, y que “tiene que haber juicios justos”, agregando que “esta Operación Huracán es muy compleja y muy dolorosa”. </w:t>
      </w:r>
    </w:p>
    <w:p w14:paraId="754AD0ED" w14:textId="77777777" w:rsidR="00D90D49" w:rsidRPr="00D50F95" w:rsidRDefault="00D90D49" w:rsidP="00D50F95">
      <w:pPr>
        <w:pStyle w:val="Prrafodelista"/>
        <w:numPr>
          <w:ilvl w:val="0"/>
          <w:numId w:val="6"/>
        </w:numPr>
        <w:spacing w:line="360" w:lineRule="auto"/>
        <w:jc w:val="both"/>
        <w:rPr>
          <w:rFonts w:ascii="Book Antiqua" w:hAnsi="Book Antiqua"/>
          <w:lang w:val="es-ES"/>
        </w:rPr>
      </w:pPr>
      <w:r w:rsidRPr="00D50F95">
        <w:rPr>
          <w:rFonts w:ascii="Book Antiqua" w:hAnsi="Book Antiqua"/>
          <w:lang w:val="es-ES"/>
        </w:rPr>
        <w:t xml:space="preserve">En este escenario, lo recomendable para la centro-izquierda es lo siguiente: </w:t>
      </w:r>
    </w:p>
    <w:p w14:paraId="523E059D"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Plantear una nítida distinción de la opción de derecha.</w:t>
      </w:r>
    </w:p>
    <w:p w14:paraId="306A3912"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 xml:space="preserve">Rechazar amplificación de despliegue policial, Militarización de la Araucanía y dictación de estados de excepción. </w:t>
      </w:r>
    </w:p>
    <w:p w14:paraId="761C23A1"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Solicitar proporcionalidad y respeto a los DD.HH. en la intervención del Estado.</w:t>
      </w:r>
    </w:p>
    <w:p w14:paraId="308FCB41"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 xml:space="preserve">Proponer un sistema de diálogos sin exclusiones con todos los actores, incluyendo los violentos, con observadores internacionales y nacionales, para lograr acuerdos que puedan terminar con la violencia. La operación del sistema judicial no pondrá fin a la violencia, cosa que muestra cómo, a pesar de las detenciones y acusaciones de fiscalía, siguen produciéndose atentados en el sur. </w:t>
      </w:r>
    </w:p>
    <w:p w14:paraId="17754885"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 xml:space="preserve">Defender el principio del debido proceso y pedir el respeto a la presunción de inocencia, traduciéndose eso en la excarcelación de los comuneros en huelga de hambre y los detenidos, quedando bajo otras medidas cautelares de seguridad. Explorar, con cautela, la posibilidad de un encuentro con los familiares de detenidos.   </w:t>
      </w:r>
    </w:p>
    <w:p w14:paraId="096BC9DF"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Señalar que la aplicación de la ley antiterrorista es cuestionable y su no aplicación ha sido recomendada incluso por el relator sobre libertades fundamentales y terrorismo de la ONU. La prevención de la violencia pasará más bien por acciones políticas.</w:t>
      </w:r>
    </w:p>
    <w:p w14:paraId="072C224B" w14:textId="39BA5358"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Proponer un mecanismo de justicia transicional dentro de primeros 100 días de gobierno: una comisión intercultural que en un plazo acotado revise vulneraciones a dd</w:t>
      </w:r>
      <w:r w:rsidR="00D50F95">
        <w:rPr>
          <w:rFonts w:ascii="Book Antiqua" w:hAnsi="Book Antiqua"/>
          <w:lang w:val="es-ES"/>
        </w:rPr>
        <w:t>.</w:t>
      </w:r>
      <w:r w:rsidRPr="00D50F95">
        <w:rPr>
          <w:rFonts w:ascii="Book Antiqua" w:hAnsi="Book Antiqua"/>
          <w:lang w:val="es-ES"/>
        </w:rPr>
        <w:t>hh</w:t>
      </w:r>
      <w:r w:rsidR="00D50F95">
        <w:rPr>
          <w:rFonts w:ascii="Book Antiqua" w:hAnsi="Book Antiqua"/>
          <w:lang w:val="es-ES"/>
        </w:rPr>
        <w:t>.</w:t>
      </w:r>
      <w:r w:rsidRPr="00D50F95">
        <w:rPr>
          <w:rFonts w:ascii="Book Antiqua" w:hAnsi="Book Antiqua"/>
          <w:lang w:val="es-ES"/>
        </w:rPr>
        <w:t xml:space="preserve">, relativos a conflicto étnico-nacional, en sur de Chile desde la recuperación de la Democracia y proponga medidas de reparación a todas las víctimas y las correspondientes modificaciones legales.  </w:t>
      </w:r>
    </w:p>
    <w:p w14:paraId="432C4627"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 xml:space="preserve">Proponer una política de Estado en materia de recuperación de tierras, con las siguientes características: </w:t>
      </w:r>
    </w:p>
    <w:p w14:paraId="148C14C5" w14:textId="77777777" w:rsidR="00D90D49" w:rsidRPr="00D50F95" w:rsidRDefault="00D90D49" w:rsidP="00D50F95">
      <w:pPr>
        <w:pStyle w:val="Prrafodelista"/>
        <w:numPr>
          <w:ilvl w:val="2"/>
          <w:numId w:val="6"/>
        </w:numPr>
        <w:spacing w:line="360" w:lineRule="auto"/>
        <w:jc w:val="both"/>
        <w:rPr>
          <w:rFonts w:ascii="Book Antiqua" w:hAnsi="Book Antiqua"/>
          <w:lang w:val="es-ES"/>
        </w:rPr>
      </w:pPr>
      <w:r w:rsidRPr="00D50F95">
        <w:rPr>
          <w:rFonts w:ascii="Book Antiqua" w:hAnsi="Book Antiqua"/>
          <w:lang w:val="es-ES"/>
        </w:rPr>
        <w:t>Sistema acordado con pueblos indígenas</w:t>
      </w:r>
    </w:p>
    <w:p w14:paraId="5D0591CC" w14:textId="77777777" w:rsidR="00D90D49" w:rsidRPr="00D50F95" w:rsidRDefault="00D90D49" w:rsidP="00D50F95">
      <w:pPr>
        <w:pStyle w:val="Prrafodelista"/>
        <w:numPr>
          <w:ilvl w:val="2"/>
          <w:numId w:val="6"/>
        </w:numPr>
        <w:spacing w:line="360" w:lineRule="auto"/>
        <w:jc w:val="both"/>
        <w:rPr>
          <w:rFonts w:ascii="Book Antiqua" w:hAnsi="Book Antiqua"/>
          <w:lang w:val="es-ES"/>
        </w:rPr>
      </w:pPr>
      <w:r w:rsidRPr="00D50F95">
        <w:rPr>
          <w:rFonts w:ascii="Book Antiqua" w:hAnsi="Book Antiqua"/>
          <w:lang w:val="es-ES"/>
        </w:rPr>
        <w:t>Sistema de Estado plurianual, con objetivos de largo plazo, para la recuperación de tierras, basado en la compra de tierras a través de un sistema de mercado público y transparente, con posibilidades de expropiación en casos graves, y de devolución en caso de bienes en manos fiscales.</w:t>
      </w:r>
    </w:p>
    <w:p w14:paraId="39B71CD8" w14:textId="77777777" w:rsidR="00D90D49" w:rsidRPr="00D50F95" w:rsidRDefault="00D90D49" w:rsidP="00D50F95">
      <w:pPr>
        <w:pStyle w:val="Prrafodelista"/>
        <w:numPr>
          <w:ilvl w:val="2"/>
          <w:numId w:val="6"/>
        </w:numPr>
        <w:spacing w:line="360" w:lineRule="auto"/>
        <w:jc w:val="both"/>
        <w:rPr>
          <w:rFonts w:ascii="Book Antiqua" w:hAnsi="Book Antiqua"/>
          <w:lang w:val="es-ES"/>
        </w:rPr>
      </w:pPr>
      <w:r w:rsidRPr="00D50F95">
        <w:rPr>
          <w:rFonts w:ascii="Book Antiqua" w:hAnsi="Book Antiqua"/>
          <w:lang w:val="es-ES"/>
        </w:rPr>
        <w:t>Comisión intercultural con un mandato para catastrar.</w:t>
      </w:r>
    </w:p>
    <w:p w14:paraId="40DA6D39" w14:textId="77777777" w:rsidR="00D90D49" w:rsidRPr="00D50F95" w:rsidRDefault="00D90D49" w:rsidP="00D50F95">
      <w:pPr>
        <w:pStyle w:val="Prrafodelista"/>
        <w:numPr>
          <w:ilvl w:val="2"/>
          <w:numId w:val="6"/>
        </w:numPr>
        <w:spacing w:line="360" w:lineRule="auto"/>
        <w:jc w:val="both"/>
        <w:rPr>
          <w:rFonts w:ascii="Book Antiqua" w:hAnsi="Book Antiqua"/>
          <w:lang w:val="es-ES"/>
        </w:rPr>
      </w:pPr>
      <w:r w:rsidRPr="00D50F95">
        <w:rPr>
          <w:rFonts w:ascii="Book Antiqua" w:hAnsi="Book Antiqua"/>
          <w:lang w:val="es-ES"/>
        </w:rPr>
        <w:t>Creación de Tribunal de Tierras para dirimir las propuestas de la comisión de catastro.</w:t>
      </w:r>
    </w:p>
    <w:p w14:paraId="169D0CFC"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 xml:space="preserve">Modificación al código de aguas reconociendo los derechos a los usos ancestrales, sin necesidad de registro ante Dirección General de Aguas. </w:t>
      </w:r>
    </w:p>
    <w:p w14:paraId="2207DAE4" w14:textId="52C38BE9"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Insistir en que las raíces de conflicto son de largo aliento y se resolverán sólo en la medida que se construyan instituciones, respaldando un reconocimiento constitucional del Plurin</w:t>
      </w:r>
      <w:r w:rsidRPr="00D50F95">
        <w:rPr>
          <w:rFonts w:ascii="Book Antiqua" w:hAnsi="Book Antiqua"/>
          <w:lang w:val="es-ES"/>
        </w:rPr>
        <w:t xml:space="preserve">acionalismo, de los derechos a </w:t>
      </w:r>
      <w:r w:rsidRPr="00D50F95">
        <w:rPr>
          <w:rFonts w:ascii="Book Antiqua" w:hAnsi="Book Antiqua"/>
          <w:lang w:val="es-ES"/>
        </w:rPr>
        <w:t>l</w:t>
      </w:r>
      <w:r w:rsidRPr="00D50F95">
        <w:rPr>
          <w:rFonts w:ascii="Book Antiqua" w:hAnsi="Book Antiqua"/>
          <w:lang w:val="es-ES"/>
        </w:rPr>
        <w:t>a</w:t>
      </w:r>
      <w:r w:rsidRPr="00D50F95">
        <w:rPr>
          <w:rFonts w:ascii="Book Antiqua" w:hAnsi="Book Antiqua"/>
          <w:lang w:val="es-ES"/>
        </w:rPr>
        <w:t xml:space="preserve"> autodeterminación interna, autonomías, pluralismo jurídico y consulta indígena, entre otros. </w:t>
      </w:r>
    </w:p>
    <w:p w14:paraId="22653146" w14:textId="77777777" w:rsidR="00D90D49" w:rsidRPr="00D50F95" w:rsidRDefault="00D90D49" w:rsidP="00D50F95">
      <w:pPr>
        <w:pStyle w:val="Prrafodelista"/>
        <w:numPr>
          <w:ilvl w:val="1"/>
          <w:numId w:val="6"/>
        </w:numPr>
        <w:spacing w:line="360" w:lineRule="auto"/>
        <w:jc w:val="both"/>
        <w:rPr>
          <w:rFonts w:ascii="Book Antiqua" w:hAnsi="Book Antiqua"/>
          <w:lang w:val="es-ES"/>
        </w:rPr>
      </w:pPr>
      <w:r w:rsidRPr="00D50F95">
        <w:rPr>
          <w:rFonts w:ascii="Book Antiqua" w:hAnsi="Book Antiqua"/>
          <w:lang w:val="es-ES"/>
        </w:rPr>
        <w:t xml:space="preserve">Lo esencial del problema en la Araucanía son las injusticias históricas y el mal manejo persistente de la democracia chilena que ha impedido que se aborde el conflicto políticamente, con medidas no sólo económicas o policiales. Sólo una solución política consistente (micro: justicia transicional), meso (nuevas políticas públicas) y macro (Plurinacionalismo constitucional) puede llevarnos a reemplazar el conflicto por la cooperación entre el pueblo Mapuche y el Estado.  </w:t>
      </w:r>
    </w:p>
    <w:p w14:paraId="709D98FE" w14:textId="77777777" w:rsidR="00D90D49" w:rsidRPr="005510AF" w:rsidRDefault="00D90D49" w:rsidP="00D90D49">
      <w:pPr>
        <w:pStyle w:val="NormalWeb"/>
        <w:spacing w:before="0" w:beforeAutospacing="0" w:after="150" w:afterAutospacing="0" w:line="360" w:lineRule="auto"/>
        <w:ind w:left="1440"/>
        <w:jc w:val="both"/>
        <w:rPr>
          <w:rFonts w:ascii="Book Antiqua" w:hAnsi="Book Antiqua"/>
          <w:color w:val="000000" w:themeColor="text1"/>
        </w:rPr>
      </w:pPr>
    </w:p>
    <w:sectPr w:rsidR="00D90D49" w:rsidRPr="005510AF" w:rsidSect="0011026F">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BC5E1" w14:textId="77777777" w:rsidR="0071430D" w:rsidRDefault="0071430D" w:rsidP="00A34C8A">
      <w:r>
        <w:separator/>
      </w:r>
    </w:p>
  </w:endnote>
  <w:endnote w:type="continuationSeparator" w:id="0">
    <w:p w14:paraId="54CE193C" w14:textId="77777777" w:rsidR="0071430D" w:rsidRDefault="0071430D" w:rsidP="00A3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560A" w14:textId="77777777" w:rsidR="00A34C8A" w:rsidRDefault="00A34C8A" w:rsidP="00E9137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A4F066" w14:textId="77777777" w:rsidR="00A34C8A" w:rsidRDefault="00A34C8A" w:rsidP="00A34C8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EA97" w14:textId="77777777" w:rsidR="00A34C8A" w:rsidRDefault="00A34C8A" w:rsidP="00E9137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430D">
      <w:rPr>
        <w:rStyle w:val="Nmerodepgina"/>
        <w:noProof/>
      </w:rPr>
      <w:t>1</w:t>
    </w:r>
    <w:r>
      <w:rPr>
        <w:rStyle w:val="Nmerodepgina"/>
      </w:rPr>
      <w:fldChar w:fldCharType="end"/>
    </w:r>
  </w:p>
  <w:p w14:paraId="3FD01315" w14:textId="77777777" w:rsidR="00A34C8A" w:rsidRDefault="00A34C8A" w:rsidP="00A34C8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92D9F" w14:textId="77777777" w:rsidR="0071430D" w:rsidRDefault="0071430D" w:rsidP="00A34C8A">
      <w:r>
        <w:separator/>
      </w:r>
    </w:p>
  </w:footnote>
  <w:footnote w:type="continuationSeparator" w:id="0">
    <w:p w14:paraId="079C1C11" w14:textId="77777777" w:rsidR="0071430D" w:rsidRDefault="0071430D" w:rsidP="00A34C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CA4"/>
    <w:multiLevelType w:val="multilevel"/>
    <w:tmpl w:val="D43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E60E5"/>
    <w:multiLevelType w:val="multilevel"/>
    <w:tmpl w:val="F7C0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940226"/>
    <w:multiLevelType w:val="hybridMultilevel"/>
    <w:tmpl w:val="386268B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nsid w:val="219800CE"/>
    <w:multiLevelType w:val="hybridMultilevel"/>
    <w:tmpl w:val="0F1C0422"/>
    <w:lvl w:ilvl="0" w:tplc="AE72B786">
      <w:start w:val="1"/>
      <w:numFmt w:val="decimal"/>
      <w:lvlText w:val="%1."/>
      <w:lvlJc w:val="left"/>
      <w:pPr>
        <w:ind w:left="720" w:hanging="360"/>
      </w:pPr>
      <w:rPr>
        <w:rFonts w:ascii="Arial" w:hAnsi="Arial" w:cs="Arial" w:hint="default"/>
        <w:color w:val="000000"/>
        <w:sz w:val="1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8266245"/>
    <w:multiLevelType w:val="hybridMultilevel"/>
    <w:tmpl w:val="461859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A4A373F"/>
    <w:multiLevelType w:val="hybridMultilevel"/>
    <w:tmpl w:val="780AB33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F4"/>
    <w:rsid w:val="000130BF"/>
    <w:rsid w:val="000627D8"/>
    <w:rsid w:val="000E7F98"/>
    <w:rsid w:val="001023D5"/>
    <w:rsid w:val="0011026F"/>
    <w:rsid w:val="0023325D"/>
    <w:rsid w:val="002627DF"/>
    <w:rsid w:val="00291C85"/>
    <w:rsid w:val="00333421"/>
    <w:rsid w:val="00342D7B"/>
    <w:rsid w:val="00467FDD"/>
    <w:rsid w:val="005510AF"/>
    <w:rsid w:val="00561071"/>
    <w:rsid w:val="006B5628"/>
    <w:rsid w:val="0071430D"/>
    <w:rsid w:val="00773B2F"/>
    <w:rsid w:val="008155AB"/>
    <w:rsid w:val="00852A38"/>
    <w:rsid w:val="0086754F"/>
    <w:rsid w:val="008A71CF"/>
    <w:rsid w:val="009720C0"/>
    <w:rsid w:val="00997226"/>
    <w:rsid w:val="00A34C8A"/>
    <w:rsid w:val="00A532BF"/>
    <w:rsid w:val="00B217FF"/>
    <w:rsid w:val="00C3339E"/>
    <w:rsid w:val="00C87363"/>
    <w:rsid w:val="00CA64F4"/>
    <w:rsid w:val="00D23D4A"/>
    <w:rsid w:val="00D50F95"/>
    <w:rsid w:val="00D90D49"/>
    <w:rsid w:val="00E9779E"/>
    <w:rsid w:val="00EF0D88"/>
    <w:rsid w:val="00F22D62"/>
    <w:rsid w:val="00FA22B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B945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5AB"/>
    <w:pPr>
      <w:ind w:left="720"/>
      <w:contextualSpacing/>
    </w:pPr>
  </w:style>
  <w:style w:type="character" w:customStyle="1" w:styleId="apple-converted-space">
    <w:name w:val="apple-converted-space"/>
    <w:basedOn w:val="Fuentedeprrafopredeter"/>
    <w:rsid w:val="00997226"/>
  </w:style>
  <w:style w:type="character" w:styleId="Hipervnculo">
    <w:name w:val="Hyperlink"/>
    <w:basedOn w:val="Fuentedeprrafopredeter"/>
    <w:uiPriority w:val="99"/>
    <w:unhideWhenUsed/>
    <w:rsid w:val="00997226"/>
    <w:rPr>
      <w:color w:val="0000FF"/>
      <w:u w:val="single"/>
    </w:rPr>
  </w:style>
  <w:style w:type="character" w:styleId="Textoennegrita">
    <w:name w:val="Strong"/>
    <w:basedOn w:val="Fuentedeprrafopredeter"/>
    <w:uiPriority w:val="22"/>
    <w:qFormat/>
    <w:rsid w:val="002627DF"/>
    <w:rPr>
      <w:b/>
      <w:bCs/>
    </w:rPr>
  </w:style>
  <w:style w:type="paragraph" w:styleId="NormalWeb">
    <w:name w:val="Normal (Web)"/>
    <w:basedOn w:val="Normal"/>
    <w:uiPriority w:val="99"/>
    <w:unhideWhenUsed/>
    <w:rsid w:val="00EF0D88"/>
    <w:pPr>
      <w:spacing w:before="100" w:beforeAutospacing="1" w:after="100" w:afterAutospacing="1"/>
    </w:pPr>
    <w:rPr>
      <w:rFonts w:ascii="Times New Roman" w:hAnsi="Times New Roman" w:cs="Times New Roman"/>
      <w:lang w:eastAsia="es-ES_tradnl"/>
    </w:rPr>
  </w:style>
  <w:style w:type="paragraph" w:styleId="Piedepgina">
    <w:name w:val="footer"/>
    <w:basedOn w:val="Normal"/>
    <w:link w:val="PiedepginaCar"/>
    <w:uiPriority w:val="99"/>
    <w:unhideWhenUsed/>
    <w:rsid w:val="00A34C8A"/>
    <w:pPr>
      <w:tabs>
        <w:tab w:val="center" w:pos="4419"/>
        <w:tab w:val="right" w:pos="8838"/>
      </w:tabs>
    </w:pPr>
  </w:style>
  <w:style w:type="character" w:customStyle="1" w:styleId="PiedepginaCar">
    <w:name w:val="Pie de página Car"/>
    <w:basedOn w:val="Fuentedeprrafopredeter"/>
    <w:link w:val="Piedepgina"/>
    <w:uiPriority w:val="99"/>
    <w:rsid w:val="00A34C8A"/>
  </w:style>
  <w:style w:type="character" w:styleId="Nmerodepgina">
    <w:name w:val="page number"/>
    <w:basedOn w:val="Fuentedeprrafopredeter"/>
    <w:uiPriority w:val="99"/>
    <w:semiHidden/>
    <w:unhideWhenUsed/>
    <w:rsid w:val="00A3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997">
      <w:bodyDiv w:val="1"/>
      <w:marLeft w:val="0"/>
      <w:marRight w:val="0"/>
      <w:marTop w:val="0"/>
      <w:marBottom w:val="0"/>
      <w:divBdr>
        <w:top w:val="none" w:sz="0" w:space="0" w:color="auto"/>
        <w:left w:val="none" w:sz="0" w:space="0" w:color="auto"/>
        <w:bottom w:val="none" w:sz="0" w:space="0" w:color="auto"/>
        <w:right w:val="none" w:sz="0" w:space="0" w:color="auto"/>
      </w:divBdr>
    </w:div>
    <w:div w:id="50157217">
      <w:bodyDiv w:val="1"/>
      <w:marLeft w:val="0"/>
      <w:marRight w:val="0"/>
      <w:marTop w:val="0"/>
      <w:marBottom w:val="0"/>
      <w:divBdr>
        <w:top w:val="none" w:sz="0" w:space="0" w:color="auto"/>
        <w:left w:val="none" w:sz="0" w:space="0" w:color="auto"/>
        <w:bottom w:val="none" w:sz="0" w:space="0" w:color="auto"/>
        <w:right w:val="none" w:sz="0" w:space="0" w:color="auto"/>
      </w:divBdr>
    </w:div>
    <w:div w:id="187913586">
      <w:bodyDiv w:val="1"/>
      <w:marLeft w:val="0"/>
      <w:marRight w:val="0"/>
      <w:marTop w:val="0"/>
      <w:marBottom w:val="0"/>
      <w:divBdr>
        <w:top w:val="none" w:sz="0" w:space="0" w:color="auto"/>
        <w:left w:val="none" w:sz="0" w:space="0" w:color="auto"/>
        <w:bottom w:val="none" w:sz="0" w:space="0" w:color="auto"/>
        <w:right w:val="none" w:sz="0" w:space="0" w:color="auto"/>
      </w:divBdr>
    </w:div>
    <w:div w:id="336076675">
      <w:bodyDiv w:val="1"/>
      <w:marLeft w:val="0"/>
      <w:marRight w:val="0"/>
      <w:marTop w:val="0"/>
      <w:marBottom w:val="0"/>
      <w:divBdr>
        <w:top w:val="none" w:sz="0" w:space="0" w:color="auto"/>
        <w:left w:val="none" w:sz="0" w:space="0" w:color="auto"/>
        <w:bottom w:val="none" w:sz="0" w:space="0" w:color="auto"/>
        <w:right w:val="none" w:sz="0" w:space="0" w:color="auto"/>
      </w:divBdr>
    </w:div>
    <w:div w:id="618145365">
      <w:bodyDiv w:val="1"/>
      <w:marLeft w:val="0"/>
      <w:marRight w:val="0"/>
      <w:marTop w:val="0"/>
      <w:marBottom w:val="0"/>
      <w:divBdr>
        <w:top w:val="none" w:sz="0" w:space="0" w:color="auto"/>
        <w:left w:val="none" w:sz="0" w:space="0" w:color="auto"/>
        <w:bottom w:val="none" w:sz="0" w:space="0" w:color="auto"/>
        <w:right w:val="none" w:sz="0" w:space="0" w:color="auto"/>
      </w:divBdr>
    </w:div>
    <w:div w:id="646322187">
      <w:bodyDiv w:val="1"/>
      <w:marLeft w:val="0"/>
      <w:marRight w:val="0"/>
      <w:marTop w:val="0"/>
      <w:marBottom w:val="0"/>
      <w:divBdr>
        <w:top w:val="none" w:sz="0" w:space="0" w:color="auto"/>
        <w:left w:val="none" w:sz="0" w:space="0" w:color="auto"/>
        <w:bottom w:val="none" w:sz="0" w:space="0" w:color="auto"/>
        <w:right w:val="none" w:sz="0" w:space="0" w:color="auto"/>
      </w:divBdr>
    </w:div>
    <w:div w:id="1019937886">
      <w:bodyDiv w:val="1"/>
      <w:marLeft w:val="0"/>
      <w:marRight w:val="0"/>
      <w:marTop w:val="0"/>
      <w:marBottom w:val="0"/>
      <w:divBdr>
        <w:top w:val="none" w:sz="0" w:space="0" w:color="auto"/>
        <w:left w:val="none" w:sz="0" w:space="0" w:color="auto"/>
        <w:bottom w:val="none" w:sz="0" w:space="0" w:color="auto"/>
        <w:right w:val="none" w:sz="0" w:space="0" w:color="auto"/>
      </w:divBdr>
    </w:div>
    <w:div w:id="1379282038">
      <w:bodyDiv w:val="1"/>
      <w:marLeft w:val="0"/>
      <w:marRight w:val="0"/>
      <w:marTop w:val="0"/>
      <w:marBottom w:val="0"/>
      <w:divBdr>
        <w:top w:val="none" w:sz="0" w:space="0" w:color="auto"/>
        <w:left w:val="none" w:sz="0" w:space="0" w:color="auto"/>
        <w:bottom w:val="none" w:sz="0" w:space="0" w:color="auto"/>
        <w:right w:val="none" w:sz="0" w:space="0" w:color="auto"/>
      </w:divBdr>
    </w:div>
    <w:div w:id="1511025968">
      <w:bodyDiv w:val="1"/>
      <w:marLeft w:val="0"/>
      <w:marRight w:val="0"/>
      <w:marTop w:val="0"/>
      <w:marBottom w:val="0"/>
      <w:divBdr>
        <w:top w:val="none" w:sz="0" w:space="0" w:color="auto"/>
        <w:left w:val="none" w:sz="0" w:space="0" w:color="auto"/>
        <w:bottom w:val="none" w:sz="0" w:space="0" w:color="auto"/>
        <w:right w:val="none" w:sz="0" w:space="0" w:color="auto"/>
      </w:divBdr>
    </w:div>
    <w:div w:id="1538470589">
      <w:bodyDiv w:val="1"/>
      <w:marLeft w:val="0"/>
      <w:marRight w:val="0"/>
      <w:marTop w:val="0"/>
      <w:marBottom w:val="0"/>
      <w:divBdr>
        <w:top w:val="none" w:sz="0" w:space="0" w:color="auto"/>
        <w:left w:val="none" w:sz="0" w:space="0" w:color="auto"/>
        <w:bottom w:val="none" w:sz="0" w:space="0" w:color="auto"/>
        <w:right w:val="none" w:sz="0" w:space="0" w:color="auto"/>
      </w:divBdr>
    </w:div>
    <w:div w:id="1727021900">
      <w:bodyDiv w:val="1"/>
      <w:marLeft w:val="0"/>
      <w:marRight w:val="0"/>
      <w:marTop w:val="0"/>
      <w:marBottom w:val="0"/>
      <w:divBdr>
        <w:top w:val="none" w:sz="0" w:space="0" w:color="auto"/>
        <w:left w:val="none" w:sz="0" w:space="0" w:color="auto"/>
        <w:bottom w:val="none" w:sz="0" w:space="0" w:color="auto"/>
        <w:right w:val="none" w:sz="0" w:space="0" w:color="auto"/>
      </w:divBdr>
    </w:div>
    <w:div w:id="1742406106">
      <w:bodyDiv w:val="1"/>
      <w:marLeft w:val="0"/>
      <w:marRight w:val="0"/>
      <w:marTop w:val="0"/>
      <w:marBottom w:val="0"/>
      <w:divBdr>
        <w:top w:val="none" w:sz="0" w:space="0" w:color="auto"/>
        <w:left w:val="none" w:sz="0" w:space="0" w:color="auto"/>
        <w:bottom w:val="none" w:sz="0" w:space="0" w:color="auto"/>
        <w:right w:val="none" w:sz="0" w:space="0" w:color="auto"/>
      </w:divBdr>
    </w:div>
    <w:div w:id="1758476504">
      <w:bodyDiv w:val="1"/>
      <w:marLeft w:val="0"/>
      <w:marRight w:val="0"/>
      <w:marTop w:val="0"/>
      <w:marBottom w:val="0"/>
      <w:divBdr>
        <w:top w:val="none" w:sz="0" w:space="0" w:color="auto"/>
        <w:left w:val="none" w:sz="0" w:space="0" w:color="auto"/>
        <w:bottom w:val="none" w:sz="0" w:space="0" w:color="auto"/>
        <w:right w:val="none" w:sz="0" w:space="0" w:color="auto"/>
      </w:divBdr>
    </w:div>
    <w:div w:id="1876891884">
      <w:bodyDiv w:val="1"/>
      <w:marLeft w:val="0"/>
      <w:marRight w:val="0"/>
      <w:marTop w:val="0"/>
      <w:marBottom w:val="0"/>
      <w:divBdr>
        <w:top w:val="none" w:sz="0" w:space="0" w:color="auto"/>
        <w:left w:val="none" w:sz="0" w:space="0" w:color="auto"/>
        <w:bottom w:val="none" w:sz="0" w:space="0" w:color="auto"/>
        <w:right w:val="none" w:sz="0" w:space="0" w:color="auto"/>
      </w:divBdr>
    </w:div>
    <w:div w:id="2005233717">
      <w:bodyDiv w:val="1"/>
      <w:marLeft w:val="0"/>
      <w:marRight w:val="0"/>
      <w:marTop w:val="0"/>
      <w:marBottom w:val="0"/>
      <w:divBdr>
        <w:top w:val="none" w:sz="0" w:space="0" w:color="auto"/>
        <w:left w:val="none" w:sz="0" w:space="0" w:color="auto"/>
        <w:bottom w:val="none" w:sz="0" w:space="0" w:color="auto"/>
        <w:right w:val="none" w:sz="0" w:space="0" w:color="auto"/>
      </w:divBdr>
    </w:div>
    <w:div w:id="2081097780">
      <w:bodyDiv w:val="1"/>
      <w:marLeft w:val="0"/>
      <w:marRight w:val="0"/>
      <w:marTop w:val="0"/>
      <w:marBottom w:val="0"/>
      <w:divBdr>
        <w:top w:val="none" w:sz="0" w:space="0" w:color="auto"/>
        <w:left w:val="none" w:sz="0" w:space="0" w:color="auto"/>
        <w:bottom w:val="none" w:sz="0" w:space="0" w:color="auto"/>
        <w:right w:val="none" w:sz="0" w:space="0" w:color="auto"/>
      </w:divBdr>
    </w:div>
    <w:div w:id="2082865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mol.com/noticias/Nacional/2017/09/20/875942/La-cronologia-detras-de-la-huelga-de-hambre-de-los-cuatro-comuneros-mapuche-en-La-Araucania.html" TargetMode="External"/><Relationship Id="rId8" Type="http://schemas.openxmlformats.org/officeDocument/2006/relationships/hyperlink" Target="http://www.elmostrador.cl/noticias/pais/2017/09/23/informe-del-colegio-medico-advierte-que-radicalizacion-de-huelga-de-hambre-implica-probables-secuelas-permanentes-y-riesgo-vital-para-comuneros-mapuche/" TargetMode="External"/><Relationship Id="rId9" Type="http://schemas.openxmlformats.org/officeDocument/2006/relationships/hyperlink" Target="http://www.elciudadano.cl/justicia/comuneros-mapuche-acusados-de-quemar-una-iglesia-cumplen-93-dias-en-huelga-de-hambre/09/08/"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1833</Words>
  <Characters>10086</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millaleo</dc:creator>
  <cp:keywords/>
  <dc:description/>
  <cp:lastModifiedBy>salvador millaleo</cp:lastModifiedBy>
  <cp:revision>10</cp:revision>
  <dcterms:created xsi:type="dcterms:W3CDTF">2017-09-25T20:07:00Z</dcterms:created>
  <dcterms:modified xsi:type="dcterms:W3CDTF">2017-09-27T12:39:00Z</dcterms:modified>
</cp:coreProperties>
</file>