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9410A" w14:textId="77777777" w:rsidR="00231000" w:rsidRPr="00346395" w:rsidRDefault="0013692C" w:rsidP="00346395">
      <w:pPr>
        <w:spacing w:line="360" w:lineRule="auto"/>
        <w:jc w:val="center"/>
        <w:rPr>
          <w:rFonts w:ascii="Book Antiqua" w:hAnsi="Book Antiqua"/>
          <w:b/>
          <w:lang w:val="es-ES"/>
        </w:rPr>
      </w:pPr>
      <w:r w:rsidRPr="00346395">
        <w:rPr>
          <w:rFonts w:ascii="Book Antiqua" w:hAnsi="Book Antiqua"/>
          <w:b/>
          <w:lang w:val="es-ES"/>
        </w:rPr>
        <w:t>Coyuntura en la Araucanía y las formas de intervenir en el conflicto</w:t>
      </w:r>
    </w:p>
    <w:p w14:paraId="23B0DEA6" w14:textId="77777777" w:rsidR="0013692C" w:rsidRPr="00346395" w:rsidRDefault="0013692C" w:rsidP="00346395">
      <w:pPr>
        <w:spacing w:line="360" w:lineRule="auto"/>
        <w:rPr>
          <w:rFonts w:ascii="Book Antiqua" w:hAnsi="Book Antiqua"/>
          <w:lang w:val="es-ES"/>
        </w:rPr>
      </w:pPr>
    </w:p>
    <w:p w14:paraId="535A3AC1" w14:textId="77777777" w:rsidR="0013692C" w:rsidRPr="00346395" w:rsidRDefault="0013692C" w:rsidP="00346395">
      <w:pPr>
        <w:pStyle w:val="Prrafodelista"/>
        <w:numPr>
          <w:ilvl w:val="0"/>
          <w:numId w:val="1"/>
        </w:numPr>
        <w:spacing w:line="360" w:lineRule="auto"/>
        <w:jc w:val="both"/>
        <w:rPr>
          <w:rFonts w:ascii="Book Antiqua" w:hAnsi="Book Antiqua"/>
          <w:lang w:val="es-ES"/>
        </w:rPr>
      </w:pPr>
      <w:r w:rsidRPr="00346395">
        <w:rPr>
          <w:rFonts w:ascii="Book Antiqua" w:hAnsi="Book Antiqua"/>
          <w:lang w:val="es-ES"/>
        </w:rPr>
        <w:t xml:space="preserve">La detención de 8 comuneros, encabezados por el vocero de la CAM, Héctor </w:t>
      </w:r>
      <w:proofErr w:type="spellStart"/>
      <w:r w:rsidRPr="00346395">
        <w:rPr>
          <w:rFonts w:ascii="Book Antiqua" w:hAnsi="Book Antiqua"/>
          <w:lang w:val="es-ES"/>
        </w:rPr>
        <w:t>Llaitul</w:t>
      </w:r>
      <w:proofErr w:type="spellEnd"/>
      <w:r w:rsidRPr="00346395">
        <w:rPr>
          <w:rFonts w:ascii="Book Antiqua" w:hAnsi="Book Antiqua"/>
          <w:lang w:val="es-ES"/>
        </w:rPr>
        <w:t xml:space="preserve">, y su formalización el día domingo por asociación ilícita terrorista, han generado una agravación en el estado del conflicto pueblo mapuche/Estado en las últimas semanas. </w:t>
      </w:r>
    </w:p>
    <w:p w14:paraId="478CDDA6" w14:textId="77777777" w:rsidR="0013692C" w:rsidRPr="00346395" w:rsidRDefault="0013692C" w:rsidP="00346395">
      <w:pPr>
        <w:pStyle w:val="Prrafodelista"/>
        <w:numPr>
          <w:ilvl w:val="0"/>
          <w:numId w:val="1"/>
        </w:numPr>
        <w:spacing w:line="360" w:lineRule="auto"/>
        <w:jc w:val="both"/>
        <w:rPr>
          <w:rFonts w:ascii="Book Antiqua" w:hAnsi="Book Antiqua"/>
          <w:lang w:val="es-ES"/>
        </w:rPr>
      </w:pPr>
      <w:r w:rsidRPr="00346395">
        <w:rPr>
          <w:rFonts w:ascii="Book Antiqua" w:hAnsi="Book Antiqua"/>
          <w:lang w:val="es-ES"/>
        </w:rPr>
        <w:t xml:space="preserve">La tensión acumulada en los últimos días por la prolongada </w:t>
      </w:r>
      <w:bookmarkStart w:id="0" w:name="_GoBack"/>
      <w:bookmarkEnd w:id="0"/>
      <w:r w:rsidRPr="00346395">
        <w:rPr>
          <w:rFonts w:ascii="Book Antiqua" w:hAnsi="Book Antiqua"/>
          <w:lang w:val="es-ES"/>
        </w:rPr>
        <w:t xml:space="preserve">huelga de hambre de 111 días ha encontrado un catalizador en las detenciones de la llamada “operación Huracán”. </w:t>
      </w:r>
    </w:p>
    <w:p w14:paraId="021FF37D" w14:textId="77777777" w:rsidR="0013692C" w:rsidRPr="00346395" w:rsidRDefault="0013692C" w:rsidP="00346395">
      <w:pPr>
        <w:pStyle w:val="Prrafodelista"/>
        <w:numPr>
          <w:ilvl w:val="0"/>
          <w:numId w:val="1"/>
        </w:numPr>
        <w:spacing w:line="360" w:lineRule="auto"/>
        <w:jc w:val="both"/>
        <w:rPr>
          <w:rFonts w:ascii="Book Antiqua" w:hAnsi="Book Antiqua"/>
          <w:lang w:val="es-ES"/>
        </w:rPr>
      </w:pPr>
      <w:r w:rsidRPr="00346395">
        <w:rPr>
          <w:rFonts w:ascii="Book Antiqua" w:hAnsi="Book Antiqua"/>
          <w:lang w:val="es-ES"/>
        </w:rPr>
        <w:t>La vinculación de los comuneros en huelga de hambre por el caso iglesias al grupo WAM (</w:t>
      </w:r>
      <w:proofErr w:type="spellStart"/>
      <w:r w:rsidRPr="00346395">
        <w:rPr>
          <w:rFonts w:ascii="Book Antiqua" w:hAnsi="Book Antiqua"/>
          <w:lang w:val="es-ES"/>
        </w:rPr>
        <w:t>Weichan</w:t>
      </w:r>
      <w:proofErr w:type="spellEnd"/>
      <w:r w:rsidRPr="00346395">
        <w:rPr>
          <w:rFonts w:ascii="Book Antiqua" w:hAnsi="Book Antiqua"/>
          <w:lang w:val="es-ES"/>
        </w:rPr>
        <w:t xml:space="preserve"> </w:t>
      </w:r>
      <w:proofErr w:type="spellStart"/>
      <w:r w:rsidRPr="00346395">
        <w:rPr>
          <w:rFonts w:ascii="Book Antiqua" w:hAnsi="Book Antiqua"/>
          <w:lang w:val="es-ES"/>
        </w:rPr>
        <w:t>Auka</w:t>
      </w:r>
      <w:proofErr w:type="spellEnd"/>
      <w:r w:rsidRPr="00346395">
        <w:rPr>
          <w:rFonts w:ascii="Book Antiqua" w:hAnsi="Book Antiqua"/>
          <w:lang w:val="es-ES"/>
        </w:rPr>
        <w:t xml:space="preserve"> Mapu) de inspiración anarquista, había dificultado que organizaciones políticas indígenas mostraran su solidaridad con la huelga de hambre y que sólo en las últimas dos semanas empezara a haber muestras de apoyo. </w:t>
      </w:r>
    </w:p>
    <w:p w14:paraId="1ECCAF25" w14:textId="77777777" w:rsidR="002D4894" w:rsidRPr="00346395" w:rsidRDefault="0013692C" w:rsidP="00346395">
      <w:pPr>
        <w:pStyle w:val="Prrafodelista"/>
        <w:numPr>
          <w:ilvl w:val="0"/>
          <w:numId w:val="1"/>
        </w:numPr>
        <w:spacing w:line="360" w:lineRule="auto"/>
        <w:jc w:val="both"/>
        <w:rPr>
          <w:rFonts w:ascii="Book Antiqua" w:hAnsi="Book Antiqua"/>
          <w:lang w:val="es-ES"/>
        </w:rPr>
      </w:pPr>
      <w:r w:rsidRPr="00346395">
        <w:rPr>
          <w:rFonts w:ascii="Book Antiqua" w:hAnsi="Book Antiqua"/>
          <w:lang w:val="es-ES"/>
        </w:rPr>
        <w:t>Lo anterior cambió completamente con la operación Huracán, toda vez que parece al mundo mapuche poco creíble que existiera una coordinación entre la CAM y la WAM respecto al incendio de iglesias</w:t>
      </w:r>
      <w:r w:rsidR="002D4894" w:rsidRPr="00346395">
        <w:rPr>
          <w:rFonts w:ascii="Book Antiqua" w:hAnsi="Book Antiqua"/>
          <w:lang w:val="es-ES"/>
        </w:rPr>
        <w:t xml:space="preserve">, en cuanto </w:t>
      </w:r>
      <w:proofErr w:type="spellStart"/>
      <w:r w:rsidR="002D4894" w:rsidRPr="00346395">
        <w:rPr>
          <w:rFonts w:ascii="Book Antiqua" w:hAnsi="Book Antiqua"/>
          <w:lang w:val="es-ES"/>
        </w:rPr>
        <w:t>Llaitul</w:t>
      </w:r>
      <w:proofErr w:type="spellEnd"/>
      <w:r w:rsidR="002D4894" w:rsidRPr="00346395">
        <w:rPr>
          <w:rFonts w:ascii="Book Antiqua" w:hAnsi="Book Antiqua"/>
          <w:lang w:val="es-ES"/>
        </w:rPr>
        <w:t xml:space="preserve"> había mostrado reparos a las estrategias de la WAM de atacar a las confesiones religiosas, pues la CAM había dirigido sus estrategias </w:t>
      </w:r>
      <w:r w:rsidR="00687ED8" w:rsidRPr="00346395">
        <w:rPr>
          <w:rFonts w:ascii="Book Antiqua" w:hAnsi="Book Antiqua"/>
          <w:lang w:val="es-ES"/>
        </w:rPr>
        <w:t xml:space="preserve">antes </w:t>
      </w:r>
      <w:r w:rsidR="002D4894" w:rsidRPr="00346395">
        <w:rPr>
          <w:rFonts w:ascii="Book Antiqua" w:hAnsi="Book Antiqua"/>
          <w:lang w:val="es-ES"/>
        </w:rPr>
        <w:t>a golpear a las forestales y al poder del capital en el sur.</w:t>
      </w:r>
    </w:p>
    <w:p w14:paraId="2D67E2C8" w14:textId="77777777" w:rsidR="00687ED8" w:rsidRPr="00346395" w:rsidRDefault="002D4894" w:rsidP="00346395">
      <w:pPr>
        <w:pStyle w:val="Prrafodelista"/>
        <w:numPr>
          <w:ilvl w:val="0"/>
          <w:numId w:val="1"/>
        </w:numPr>
        <w:spacing w:line="360" w:lineRule="auto"/>
        <w:jc w:val="both"/>
        <w:rPr>
          <w:rFonts w:ascii="Book Antiqua" w:hAnsi="Book Antiqua"/>
          <w:lang w:val="es-ES"/>
        </w:rPr>
      </w:pPr>
      <w:r w:rsidRPr="00346395">
        <w:rPr>
          <w:rFonts w:ascii="Book Antiqua" w:hAnsi="Book Antiqua"/>
          <w:lang w:val="es-ES"/>
        </w:rPr>
        <w:t>Diversas organizaciones, como los alcaldes mapuches han mostrado su preocupación por las dete</w:t>
      </w:r>
      <w:r w:rsidR="00687ED8" w:rsidRPr="00346395">
        <w:rPr>
          <w:rFonts w:ascii="Book Antiqua" w:hAnsi="Book Antiqua"/>
          <w:lang w:val="es-ES"/>
        </w:rPr>
        <w:t>nciones y señalaron que equivale a “apagar el fuego con bencina”. Lo más probable es que se genere una ola de protestas del mundo mapuche contra los despliegues policiales del Estado y la aplicación de la ley antiterrorista en los juicios en curso (</w:t>
      </w:r>
      <w:proofErr w:type="spellStart"/>
      <w:r w:rsidR="00687ED8" w:rsidRPr="00346395">
        <w:rPr>
          <w:rFonts w:ascii="Book Antiqua" w:hAnsi="Book Antiqua"/>
          <w:lang w:val="es-ES"/>
        </w:rPr>
        <w:t>Luchsinger</w:t>
      </w:r>
      <w:proofErr w:type="spellEnd"/>
      <w:r w:rsidR="00687ED8" w:rsidRPr="00346395">
        <w:rPr>
          <w:rFonts w:ascii="Book Antiqua" w:hAnsi="Book Antiqua"/>
          <w:lang w:val="es-ES"/>
        </w:rPr>
        <w:t xml:space="preserve">) o por venir, acrecentada por los riesgos vitales de los comuneros en huelga de hambre. </w:t>
      </w:r>
    </w:p>
    <w:p w14:paraId="0573CFF4" w14:textId="77777777" w:rsidR="00687ED8" w:rsidRPr="00346395" w:rsidRDefault="00687ED8" w:rsidP="00346395">
      <w:pPr>
        <w:pStyle w:val="Prrafodelista"/>
        <w:numPr>
          <w:ilvl w:val="0"/>
          <w:numId w:val="1"/>
        </w:numPr>
        <w:spacing w:line="360" w:lineRule="auto"/>
        <w:jc w:val="both"/>
        <w:rPr>
          <w:rFonts w:ascii="Book Antiqua" w:hAnsi="Book Antiqua"/>
          <w:lang w:val="es-ES"/>
        </w:rPr>
      </w:pPr>
      <w:r w:rsidRPr="00346395">
        <w:rPr>
          <w:rFonts w:ascii="Book Antiqua" w:hAnsi="Book Antiqua"/>
          <w:lang w:val="es-ES"/>
        </w:rPr>
        <w:t xml:space="preserve">La derecha, por su parte, reforzará los discursos más represivos, pidiendo mano dura, la militarización de la zona, la aplicación del estado de emergencia, el fortalecimiento de la ley antiterrorista mediante la figura del </w:t>
      </w:r>
      <w:r w:rsidRPr="00346395">
        <w:rPr>
          <w:rFonts w:ascii="Book Antiqua" w:hAnsi="Book Antiqua"/>
          <w:lang w:val="es-ES"/>
        </w:rPr>
        <w:lastRenderedPageBreak/>
        <w:t xml:space="preserve">agente encubierto, etc., con vistas a su electorado más conservador de las zonas en conflicto. </w:t>
      </w:r>
    </w:p>
    <w:p w14:paraId="46FD6715" w14:textId="54E68B7E" w:rsidR="00687ED8" w:rsidRPr="00346395" w:rsidRDefault="00687ED8" w:rsidP="00346395">
      <w:pPr>
        <w:pStyle w:val="Prrafodelista"/>
        <w:numPr>
          <w:ilvl w:val="0"/>
          <w:numId w:val="1"/>
        </w:numPr>
        <w:spacing w:line="360" w:lineRule="auto"/>
        <w:jc w:val="both"/>
        <w:rPr>
          <w:rFonts w:ascii="Book Antiqua" w:hAnsi="Book Antiqua"/>
          <w:lang w:val="es-ES"/>
        </w:rPr>
      </w:pPr>
      <w:r w:rsidRPr="00346395">
        <w:rPr>
          <w:rFonts w:ascii="Book Antiqua" w:hAnsi="Book Antiqua"/>
          <w:lang w:val="es-ES"/>
        </w:rPr>
        <w:t>En este esc</w:t>
      </w:r>
      <w:r w:rsidR="00346395" w:rsidRPr="00346395">
        <w:rPr>
          <w:rFonts w:ascii="Book Antiqua" w:hAnsi="Book Antiqua"/>
          <w:lang w:val="es-ES"/>
        </w:rPr>
        <w:t xml:space="preserve">enario, lo recomendable para </w:t>
      </w:r>
      <w:r w:rsidRPr="00346395">
        <w:rPr>
          <w:rFonts w:ascii="Book Antiqua" w:hAnsi="Book Antiqua"/>
          <w:lang w:val="es-ES"/>
        </w:rPr>
        <w:t xml:space="preserve">la centro-izquierda es lo siguiente: </w:t>
      </w:r>
    </w:p>
    <w:p w14:paraId="02686740" w14:textId="77777777" w:rsidR="00687ED8" w:rsidRPr="00346395" w:rsidRDefault="00687ED8" w:rsidP="00346395">
      <w:pPr>
        <w:pStyle w:val="Prrafodelista"/>
        <w:numPr>
          <w:ilvl w:val="1"/>
          <w:numId w:val="1"/>
        </w:numPr>
        <w:spacing w:line="360" w:lineRule="auto"/>
        <w:jc w:val="both"/>
        <w:rPr>
          <w:rFonts w:ascii="Book Antiqua" w:hAnsi="Book Antiqua"/>
          <w:lang w:val="es-ES"/>
        </w:rPr>
      </w:pPr>
      <w:r w:rsidRPr="00346395">
        <w:rPr>
          <w:rFonts w:ascii="Book Antiqua" w:hAnsi="Book Antiqua"/>
          <w:lang w:val="es-ES"/>
        </w:rPr>
        <w:t>Plantear una nítida distinción de la opción de derecha.</w:t>
      </w:r>
    </w:p>
    <w:p w14:paraId="7A4DB4D3" w14:textId="77777777" w:rsidR="00E145EE" w:rsidRPr="00346395" w:rsidRDefault="00E145EE" w:rsidP="00346395">
      <w:pPr>
        <w:pStyle w:val="Prrafodelista"/>
        <w:numPr>
          <w:ilvl w:val="1"/>
          <w:numId w:val="1"/>
        </w:numPr>
        <w:spacing w:line="360" w:lineRule="auto"/>
        <w:jc w:val="both"/>
        <w:rPr>
          <w:rFonts w:ascii="Book Antiqua" w:hAnsi="Book Antiqua"/>
          <w:lang w:val="es-ES"/>
        </w:rPr>
      </w:pPr>
      <w:r w:rsidRPr="00346395">
        <w:rPr>
          <w:rFonts w:ascii="Book Antiqua" w:hAnsi="Book Antiqua"/>
          <w:lang w:val="es-ES"/>
        </w:rPr>
        <w:t xml:space="preserve">Rechazar amplificación de despliegue policial, Militarización de la Araucanía y dictación de estados de excepción. </w:t>
      </w:r>
    </w:p>
    <w:p w14:paraId="121EF3CD" w14:textId="77777777" w:rsidR="00E145EE" w:rsidRPr="00346395" w:rsidRDefault="00E145EE" w:rsidP="00346395">
      <w:pPr>
        <w:pStyle w:val="Prrafodelista"/>
        <w:numPr>
          <w:ilvl w:val="1"/>
          <w:numId w:val="1"/>
        </w:numPr>
        <w:spacing w:line="360" w:lineRule="auto"/>
        <w:jc w:val="both"/>
        <w:rPr>
          <w:rFonts w:ascii="Book Antiqua" w:hAnsi="Book Antiqua"/>
          <w:lang w:val="es-ES"/>
        </w:rPr>
      </w:pPr>
      <w:r w:rsidRPr="00346395">
        <w:rPr>
          <w:rFonts w:ascii="Book Antiqua" w:hAnsi="Book Antiqua"/>
          <w:lang w:val="es-ES"/>
        </w:rPr>
        <w:t>Solicitar proporcionalidad y respeto a los DD.HH. en la intervención del Estado.</w:t>
      </w:r>
    </w:p>
    <w:p w14:paraId="487BAE4D" w14:textId="77777777" w:rsidR="00687ED8" w:rsidRPr="00346395" w:rsidRDefault="00687ED8" w:rsidP="00346395">
      <w:pPr>
        <w:pStyle w:val="Prrafodelista"/>
        <w:numPr>
          <w:ilvl w:val="1"/>
          <w:numId w:val="1"/>
        </w:numPr>
        <w:spacing w:line="360" w:lineRule="auto"/>
        <w:jc w:val="both"/>
        <w:rPr>
          <w:rFonts w:ascii="Book Antiqua" w:hAnsi="Book Antiqua"/>
          <w:lang w:val="es-ES"/>
        </w:rPr>
      </w:pPr>
      <w:r w:rsidRPr="00346395">
        <w:rPr>
          <w:rFonts w:ascii="Book Antiqua" w:hAnsi="Book Antiqua"/>
          <w:lang w:val="es-ES"/>
        </w:rPr>
        <w:t xml:space="preserve">Proponer un sistema de diálogos sin exclusiones con todos los actores, incluyendo los violentos, con observadores internacionales y nacionales, para lograr acuerdos que puedan terminar con la violencia. La operación del sistema judicial no pondrá fin a la violencia, cosa que muestra </w:t>
      </w:r>
      <w:r w:rsidR="00E145EE" w:rsidRPr="00346395">
        <w:rPr>
          <w:rFonts w:ascii="Book Antiqua" w:hAnsi="Book Antiqua"/>
          <w:lang w:val="es-ES"/>
        </w:rPr>
        <w:t>cómo</w:t>
      </w:r>
      <w:r w:rsidRPr="00346395">
        <w:rPr>
          <w:rFonts w:ascii="Book Antiqua" w:hAnsi="Book Antiqua"/>
          <w:lang w:val="es-ES"/>
        </w:rPr>
        <w:t xml:space="preserve">, a pesar de las detenciones y acusaciones de fiscalía, siguen produciéndose atentados en el sur. </w:t>
      </w:r>
    </w:p>
    <w:p w14:paraId="4BDAADF8" w14:textId="77777777" w:rsidR="00687ED8" w:rsidRPr="00346395" w:rsidRDefault="00687ED8" w:rsidP="00346395">
      <w:pPr>
        <w:pStyle w:val="Prrafodelista"/>
        <w:numPr>
          <w:ilvl w:val="1"/>
          <w:numId w:val="1"/>
        </w:numPr>
        <w:spacing w:line="360" w:lineRule="auto"/>
        <w:jc w:val="both"/>
        <w:rPr>
          <w:rFonts w:ascii="Book Antiqua" w:hAnsi="Book Antiqua"/>
          <w:lang w:val="es-ES"/>
        </w:rPr>
      </w:pPr>
      <w:r w:rsidRPr="00346395">
        <w:rPr>
          <w:rFonts w:ascii="Book Antiqua" w:hAnsi="Book Antiqua"/>
          <w:lang w:val="es-ES"/>
        </w:rPr>
        <w:t xml:space="preserve">Defender el principio del debido proceso y pedir el respeto a la presunción de inocencia, traduciéndose eso en la excarcelación de los </w:t>
      </w:r>
      <w:r w:rsidR="00E145EE" w:rsidRPr="00346395">
        <w:rPr>
          <w:rFonts w:ascii="Book Antiqua" w:hAnsi="Book Antiqua"/>
          <w:lang w:val="es-ES"/>
        </w:rPr>
        <w:t xml:space="preserve">comuneros en huelga de hambre y los </w:t>
      </w:r>
      <w:r w:rsidRPr="00346395">
        <w:rPr>
          <w:rFonts w:ascii="Book Antiqua" w:hAnsi="Book Antiqua"/>
          <w:lang w:val="es-ES"/>
        </w:rPr>
        <w:t xml:space="preserve">detenidos, quedando bajo otras medidas cautelares de seguridad. </w:t>
      </w:r>
      <w:r w:rsidR="00E145EE" w:rsidRPr="00346395">
        <w:rPr>
          <w:rFonts w:ascii="Book Antiqua" w:hAnsi="Book Antiqua"/>
          <w:lang w:val="es-ES"/>
        </w:rPr>
        <w:t xml:space="preserve">Explorar, con cautela, la posibilidad de un encuentro con los familiares de detenidos.  </w:t>
      </w:r>
      <w:r w:rsidRPr="00346395">
        <w:rPr>
          <w:rFonts w:ascii="Book Antiqua" w:hAnsi="Book Antiqua"/>
          <w:lang w:val="es-ES"/>
        </w:rPr>
        <w:t xml:space="preserve"> </w:t>
      </w:r>
    </w:p>
    <w:p w14:paraId="1F50CF73" w14:textId="77777777" w:rsidR="00E145EE" w:rsidRPr="00346395" w:rsidRDefault="00687ED8" w:rsidP="00346395">
      <w:pPr>
        <w:pStyle w:val="Prrafodelista"/>
        <w:numPr>
          <w:ilvl w:val="1"/>
          <w:numId w:val="1"/>
        </w:numPr>
        <w:spacing w:line="360" w:lineRule="auto"/>
        <w:jc w:val="both"/>
        <w:rPr>
          <w:rFonts w:ascii="Book Antiqua" w:hAnsi="Book Antiqua"/>
          <w:lang w:val="es-ES"/>
        </w:rPr>
      </w:pPr>
      <w:r w:rsidRPr="00346395">
        <w:rPr>
          <w:rFonts w:ascii="Book Antiqua" w:hAnsi="Book Antiqua"/>
          <w:lang w:val="es-ES"/>
        </w:rPr>
        <w:t xml:space="preserve">Señalar que la aplicación de la ley antiterrorista es cuestionable y su no aplicación ha sido recomendada incluso por el relator sobre libertades fundamentales y terrorismo de la ONU. </w:t>
      </w:r>
      <w:r w:rsidR="00E145EE" w:rsidRPr="00346395">
        <w:rPr>
          <w:rFonts w:ascii="Book Antiqua" w:hAnsi="Book Antiqua"/>
          <w:lang w:val="es-ES"/>
        </w:rPr>
        <w:t>La prevención de la violencia pasará más bien por acciones políticas.</w:t>
      </w:r>
    </w:p>
    <w:p w14:paraId="7A3325C6" w14:textId="702F9F2B" w:rsidR="00687ED8" w:rsidRPr="00346395" w:rsidRDefault="00E145EE" w:rsidP="00346395">
      <w:pPr>
        <w:pStyle w:val="Prrafodelista"/>
        <w:numPr>
          <w:ilvl w:val="1"/>
          <w:numId w:val="1"/>
        </w:numPr>
        <w:spacing w:line="360" w:lineRule="auto"/>
        <w:jc w:val="both"/>
        <w:rPr>
          <w:rFonts w:ascii="Book Antiqua" w:hAnsi="Book Antiqua"/>
          <w:lang w:val="es-ES"/>
        </w:rPr>
      </w:pPr>
      <w:r w:rsidRPr="00346395">
        <w:rPr>
          <w:rFonts w:ascii="Book Antiqua" w:hAnsi="Book Antiqua"/>
          <w:lang w:val="es-ES"/>
        </w:rPr>
        <w:t>Proponer un mecanismo de justicia transicional dentro de primeros 100 días</w:t>
      </w:r>
      <w:r w:rsidR="00DA3308" w:rsidRPr="00346395">
        <w:rPr>
          <w:rFonts w:ascii="Book Antiqua" w:hAnsi="Book Antiqua"/>
          <w:lang w:val="es-ES"/>
        </w:rPr>
        <w:t xml:space="preserve"> de gobierno</w:t>
      </w:r>
      <w:r w:rsidRPr="00346395">
        <w:rPr>
          <w:rFonts w:ascii="Book Antiqua" w:hAnsi="Book Antiqua"/>
          <w:lang w:val="es-ES"/>
        </w:rPr>
        <w:t xml:space="preserve">: una comisión intercultural que en un plazo </w:t>
      </w:r>
      <w:r w:rsidR="008156C9" w:rsidRPr="00346395">
        <w:rPr>
          <w:rFonts w:ascii="Book Antiqua" w:hAnsi="Book Antiqua"/>
          <w:lang w:val="es-ES"/>
        </w:rPr>
        <w:t xml:space="preserve">acotado revise vulneraciones a </w:t>
      </w:r>
      <w:proofErr w:type="spellStart"/>
      <w:r w:rsidRPr="00346395">
        <w:rPr>
          <w:rFonts w:ascii="Book Antiqua" w:hAnsi="Book Antiqua"/>
          <w:lang w:val="es-ES"/>
        </w:rPr>
        <w:t>ddhh</w:t>
      </w:r>
      <w:proofErr w:type="spellEnd"/>
      <w:r w:rsidRPr="00346395">
        <w:rPr>
          <w:rFonts w:ascii="Book Antiqua" w:hAnsi="Book Antiqua"/>
          <w:lang w:val="es-ES"/>
        </w:rPr>
        <w:t xml:space="preserve">, relativos a conflicto étnico-nacional, en sur de Chile desde la recuperación de la Democracia y proponga medidas de reparación a todas las víctimas y las correspondientes modificaciones legales.  </w:t>
      </w:r>
    </w:p>
    <w:p w14:paraId="173D0336" w14:textId="77777777" w:rsidR="0013692C" w:rsidRPr="00346395" w:rsidRDefault="00687ED8" w:rsidP="00346395">
      <w:pPr>
        <w:pStyle w:val="Prrafodelista"/>
        <w:numPr>
          <w:ilvl w:val="1"/>
          <w:numId w:val="1"/>
        </w:numPr>
        <w:spacing w:line="360" w:lineRule="auto"/>
        <w:jc w:val="both"/>
        <w:rPr>
          <w:rFonts w:ascii="Book Antiqua" w:hAnsi="Book Antiqua"/>
          <w:lang w:val="es-ES"/>
        </w:rPr>
      </w:pPr>
      <w:r w:rsidRPr="00346395">
        <w:rPr>
          <w:rFonts w:ascii="Book Antiqua" w:hAnsi="Book Antiqua"/>
          <w:lang w:val="es-ES"/>
        </w:rPr>
        <w:t xml:space="preserve">Proponer una política de Estado en materia de recuperación de tierras, con las siguientes características: </w:t>
      </w:r>
    </w:p>
    <w:p w14:paraId="1AB0DFD9" w14:textId="77777777" w:rsidR="00E145EE" w:rsidRPr="00346395" w:rsidRDefault="00E145EE" w:rsidP="00346395">
      <w:pPr>
        <w:pStyle w:val="Prrafodelista"/>
        <w:numPr>
          <w:ilvl w:val="2"/>
          <w:numId w:val="1"/>
        </w:numPr>
        <w:spacing w:line="360" w:lineRule="auto"/>
        <w:jc w:val="both"/>
        <w:rPr>
          <w:rFonts w:ascii="Book Antiqua" w:hAnsi="Book Antiqua"/>
          <w:lang w:val="es-ES"/>
        </w:rPr>
      </w:pPr>
      <w:r w:rsidRPr="00346395">
        <w:rPr>
          <w:rFonts w:ascii="Book Antiqua" w:hAnsi="Book Antiqua"/>
          <w:lang w:val="es-ES"/>
        </w:rPr>
        <w:t xml:space="preserve">Sistema acordado con pueblos </w:t>
      </w:r>
      <w:r w:rsidR="008156C9" w:rsidRPr="00346395">
        <w:rPr>
          <w:rFonts w:ascii="Book Antiqua" w:hAnsi="Book Antiqua"/>
          <w:lang w:val="es-ES"/>
        </w:rPr>
        <w:t>indígenas</w:t>
      </w:r>
    </w:p>
    <w:p w14:paraId="0E884846" w14:textId="77777777" w:rsidR="00687ED8" w:rsidRPr="00346395" w:rsidRDefault="00E145EE" w:rsidP="00346395">
      <w:pPr>
        <w:pStyle w:val="Prrafodelista"/>
        <w:numPr>
          <w:ilvl w:val="2"/>
          <w:numId w:val="1"/>
        </w:numPr>
        <w:spacing w:line="360" w:lineRule="auto"/>
        <w:jc w:val="both"/>
        <w:rPr>
          <w:rFonts w:ascii="Book Antiqua" w:hAnsi="Book Antiqua"/>
          <w:lang w:val="es-ES"/>
        </w:rPr>
      </w:pPr>
      <w:r w:rsidRPr="00346395">
        <w:rPr>
          <w:rFonts w:ascii="Book Antiqua" w:hAnsi="Book Antiqua"/>
          <w:lang w:val="es-ES"/>
        </w:rPr>
        <w:t xml:space="preserve">Sistema de Estado </w:t>
      </w:r>
      <w:r w:rsidR="008156C9" w:rsidRPr="00346395">
        <w:rPr>
          <w:rFonts w:ascii="Book Antiqua" w:hAnsi="Book Antiqua"/>
          <w:lang w:val="es-ES"/>
        </w:rPr>
        <w:t xml:space="preserve">plurianual, con objetivos de largo plazo, para la recuperación de tierras, </w:t>
      </w:r>
      <w:r w:rsidRPr="00346395">
        <w:rPr>
          <w:rFonts w:ascii="Book Antiqua" w:hAnsi="Book Antiqua"/>
          <w:lang w:val="es-ES"/>
        </w:rPr>
        <w:t>basado en la compra de tierras a través de un sistema de mercado público y transparente, con posibilidades de expropiación en casos graves, y de devolución en caso de bienes en manos fiscales.</w:t>
      </w:r>
    </w:p>
    <w:p w14:paraId="1D496100" w14:textId="77777777" w:rsidR="00E145EE" w:rsidRPr="00346395" w:rsidRDefault="00E145EE" w:rsidP="00346395">
      <w:pPr>
        <w:pStyle w:val="Prrafodelista"/>
        <w:numPr>
          <w:ilvl w:val="2"/>
          <w:numId w:val="1"/>
        </w:numPr>
        <w:spacing w:line="360" w:lineRule="auto"/>
        <w:jc w:val="both"/>
        <w:rPr>
          <w:rFonts w:ascii="Book Antiqua" w:hAnsi="Book Antiqua"/>
          <w:lang w:val="es-ES"/>
        </w:rPr>
      </w:pPr>
      <w:r w:rsidRPr="00346395">
        <w:rPr>
          <w:rFonts w:ascii="Book Antiqua" w:hAnsi="Book Antiqua"/>
          <w:lang w:val="es-ES"/>
        </w:rPr>
        <w:t>Comisión intercultural con un mandato para catastrar.</w:t>
      </w:r>
    </w:p>
    <w:p w14:paraId="231AFFFD" w14:textId="77777777" w:rsidR="00E145EE" w:rsidRPr="00346395" w:rsidRDefault="00E145EE" w:rsidP="00346395">
      <w:pPr>
        <w:pStyle w:val="Prrafodelista"/>
        <w:numPr>
          <w:ilvl w:val="2"/>
          <w:numId w:val="1"/>
        </w:numPr>
        <w:spacing w:line="360" w:lineRule="auto"/>
        <w:jc w:val="both"/>
        <w:rPr>
          <w:rFonts w:ascii="Book Antiqua" w:hAnsi="Book Antiqua"/>
          <w:lang w:val="es-ES"/>
        </w:rPr>
      </w:pPr>
      <w:r w:rsidRPr="00346395">
        <w:rPr>
          <w:rFonts w:ascii="Book Antiqua" w:hAnsi="Book Antiqua"/>
          <w:lang w:val="es-ES"/>
        </w:rPr>
        <w:t>Creación de Tribunal de Tierras para dirimir las propuestas de la comisión de catastro.</w:t>
      </w:r>
    </w:p>
    <w:p w14:paraId="5DDB4F38" w14:textId="77777777" w:rsidR="00E145EE" w:rsidRPr="00346395" w:rsidRDefault="00E145EE" w:rsidP="00346395">
      <w:pPr>
        <w:pStyle w:val="Prrafodelista"/>
        <w:numPr>
          <w:ilvl w:val="1"/>
          <w:numId w:val="1"/>
        </w:numPr>
        <w:spacing w:line="360" w:lineRule="auto"/>
        <w:jc w:val="both"/>
        <w:rPr>
          <w:rFonts w:ascii="Book Antiqua" w:hAnsi="Book Antiqua"/>
          <w:lang w:val="es-ES"/>
        </w:rPr>
      </w:pPr>
      <w:r w:rsidRPr="00346395">
        <w:rPr>
          <w:rFonts w:ascii="Book Antiqua" w:hAnsi="Book Antiqua"/>
          <w:lang w:val="es-ES"/>
        </w:rPr>
        <w:t xml:space="preserve">Modificación al código de aguas reconociendo los derechos a los usos ancestrales, sin necesidad de registro ante Dirección General de Aguas. </w:t>
      </w:r>
    </w:p>
    <w:p w14:paraId="417B0E08" w14:textId="1DF615DC" w:rsidR="00E145EE" w:rsidRPr="00346395" w:rsidRDefault="00E145EE" w:rsidP="00346395">
      <w:pPr>
        <w:pStyle w:val="Prrafodelista"/>
        <w:numPr>
          <w:ilvl w:val="1"/>
          <w:numId w:val="1"/>
        </w:numPr>
        <w:spacing w:line="360" w:lineRule="auto"/>
        <w:jc w:val="both"/>
        <w:rPr>
          <w:rFonts w:ascii="Book Antiqua" w:hAnsi="Book Antiqua"/>
          <w:lang w:val="es-ES"/>
        </w:rPr>
      </w:pPr>
      <w:r w:rsidRPr="00346395">
        <w:rPr>
          <w:rFonts w:ascii="Book Antiqua" w:hAnsi="Book Antiqua"/>
          <w:lang w:val="es-ES"/>
        </w:rPr>
        <w:t>Insistir en que las raíces de conflicto son de largo aliento y se resolverán sólo en la medida que se construyan instituciones, respaldando un reconocimiento constitucional del Plurinacionalismo, de los derechos a al autodeterminación interna, autonomías, pluralismo jurídico y consulta indígena</w:t>
      </w:r>
      <w:r w:rsidR="00DA3308" w:rsidRPr="00346395">
        <w:rPr>
          <w:rFonts w:ascii="Book Antiqua" w:hAnsi="Book Antiqua"/>
          <w:lang w:val="es-ES"/>
        </w:rPr>
        <w:t xml:space="preserve">, entre otros. </w:t>
      </w:r>
    </w:p>
    <w:p w14:paraId="1DF8D4BC" w14:textId="47D29454" w:rsidR="00D96074" w:rsidRPr="00346395" w:rsidRDefault="00D96074" w:rsidP="00346395">
      <w:pPr>
        <w:pStyle w:val="Prrafodelista"/>
        <w:numPr>
          <w:ilvl w:val="1"/>
          <w:numId w:val="1"/>
        </w:numPr>
        <w:spacing w:line="360" w:lineRule="auto"/>
        <w:jc w:val="both"/>
        <w:rPr>
          <w:rFonts w:ascii="Book Antiqua" w:hAnsi="Book Antiqua"/>
          <w:lang w:val="es-ES"/>
        </w:rPr>
      </w:pPr>
      <w:r w:rsidRPr="00346395">
        <w:rPr>
          <w:rFonts w:ascii="Book Antiqua" w:hAnsi="Book Antiqua"/>
          <w:lang w:val="es-ES"/>
        </w:rPr>
        <w:t xml:space="preserve">Lo esencial del problema en la Araucanía son las injusticias históricas y el mal manejo persistente de la democracia chilena que ha impedido que se aborde el conflicto políticamente, con medidas no sólo económicas o policiales. Sólo una solución política consistente (micro: justicia transicional), meso (nuevas políticas públicas) y macro (Plurinacionalismo constitucional) puede llevarnos a reemplazar el conflicto por la cooperación entre el pueblo Mapuche y el Estado.  </w:t>
      </w:r>
    </w:p>
    <w:p w14:paraId="28D617F5" w14:textId="77777777" w:rsidR="00E145EE" w:rsidRPr="00E145EE" w:rsidRDefault="00E145EE" w:rsidP="00E145EE">
      <w:pPr>
        <w:rPr>
          <w:lang w:val="es-ES"/>
        </w:rPr>
      </w:pPr>
    </w:p>
    <w:p w14:paraId="3861DDAF" w14:textId="77777777" w:rsidR="00E145EE" w:rsidRPr="00E145EE" w:rsidRDefault="00E145EE" w:rsidP="00E145EE">
      <w:pPr>
        <w:ind w:left="1980"/>
        <w:rPr>
          <w:lang w:val="es-ES"/>
        </w:rPr>
      </w:pPr>
    </w:p>
    <w:sectPr w:rsidR="00E145EE" w:rsidRPr="00E145EE" w:rsidSect="001102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4A373F"/>
    <w:multiLevelType w:val="hybridMultilevel"/>
    <w:tmpl w:val="780AB33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2C"/>
    <w:rsid w:val="0011026F"/>
    <w:rsid w:val="0013692C"/>
    <w:rsid w:val="002D4894"/>
    <w:rsid w:val="00346395"/>
    <w:rsid w:val="003A66D9"/>
    <w:rsid w:val="00687ED8"/>
    <w:rsid w:val="008156C9"/>
    <w:rsid w:val="00D96074"/>
    <w:rsid w:val="00DA3308"/>
    <w:rsid w:val="00E145EE"/>
    <w:rsid w:val="00EC5194"/>
    <w:rsid w:val="00FA22BD"/>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49AD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792</Words>
  <Characters>4360</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millaleo</dc:creator>
  <cp:keywords/>
  <dc:description/>
  <cp:lastModifiedBy>salvador millaleo</cp:lastModifiedBy>
  <cp:revision>6</cp:revision>
  <dcterms:created xsi:type="dcterms:W3CDTF">2017-09-25T23:12:00Z</dcterms:created>
  <dcterms:modified xsi:type="dcterms:W3CDTF">2017-09-26T16:45:00Z</dcterms:modified>
</cp:coreProperties>
</file>