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C25A" w14:textId="77777777" w:rsidR="0054286D" w:rsidRDefault="00044161" w:rsidP="001C7A9C">
      <w:pPr>
        <w:pStyle w:val="Ttulo"/>
        <w:jc w:val="both"/>
        <w:rPr>
          <w:b/>
          <w:sz w:val="40"/>
          <w:szCs w:val="40"/>
        </w:rPr>
      </w:pPr>
      <w:r w:rsidRPr="00044161">
        <w:rPr>
          <w:b/>
          <w:sz w:val="40"/>
          <w:szCs w:val="40"/>
        </w:rPr>
        <w:t>La crisis identitaria y perspectivas del PPD</w:t>
      </w:r>
      <w:r>
        <w:rPr>
          <w:b/>
          <w:sz w:val="40"/>
          <w:szCs w:val="40"/>
        </w:rPr>
        <w:t>: una mirada de contexto.</w:t>
      </w:r>
    </w:p>
    <w:p w14:paraId="6CF2FC97" w14:textId="77777777" w:rsidR="00044161" w:rsidRDefault="00044161" w:rsidP="001C7A9C">
      <w:pPr>
        <w:jc w:val="both"/>
      </w:pPr>
      <w:r>
        <w:t>La reciente elección parlamentaria y presidencial encendió las alarmas en el PPD y la DC por la baja de representación parlamentaria, especialmente en la Cámara de Diputados. En este escenario se ha abierto un debate polìtico en ambos partidos sobre su posicionamiento, identidad, representación ciudadana. En tal perspectiva abordaremos algunos elementos y procesos para una mejor comprensión del proceso de reconfiguración del sistema político y de la propia centroizxquierda.</w:t>
      </w:r>
    </w:p>
    <w:p w14:paraId="40D11D79" w14:textId="77777777" w:rsidR="00044161" w:rsidRDefault="00044161" w:rsidP="00044161"/>
    <w:p w14:paraId="31648519" w14:textId="77777777" w:rsidR="00044161" w:rsidRPr="00044161" w:rsidRDefault="00044161" w:rsidP="00044161">
      <w:pPr>
        <w:pStyle w:val="Prrafodelista"/>
        <w:numPr>
          <w:ilvl w:val="0"/>
          <w:numId w:val="1"/>
        </w:numPr>
        <w:rPr>
          <w:b/>
        </w:rPr>
      </w:pPr>
      <w:r w:rsidRPr="00044161">
        <w:rPr>
          <w:b/>
        </w:rPr>
        <w:t>Afinando el diagnóstico: coyuntural o tendencial.</w:t>
      </w:r>
    </w:p>
    <w:p w14:paraId="7852D743" w14:textId="77777777" w:rsidR="00044161" w:rsidRPr="00044161" w:rsidRDefault="00044161" w:rsidP="00044161">
      <w:pPr>
        <w:pStyle w:val="Prrafodelista"/>
        <w:rPr>
          <w:b/>
        </w:rPr>
      </w:pPr>
    </w:p>
    <w:p w14:paraId="1D19149C" w14:textId="1C2E40A3" w:rsidR="00044161" w:rsidRDefault="00044161" w:rsidP="00044161">
      <w:pPr>
        <w:jc w:val="both"/>
      </w:pPr>
      <w:r>
        <w:t xml:space="preserve">El PPD </w:t>
      </w:r>
      <w:r w:rsidR="001C7A9C">
        <w:t xml:space="preserve">, </w:t>
      </w:r>
      <w:r>
        <w:t>una bancada de diputados de 15 diputados</w:t>
      </w:r>
      <w:r w:rsidR="001C7A9C">
        <w:t xml:space="preserve"> en el parlamento actual</w:t>
      </w:r>
      <w:r w:rsidR="000A6185">
        <w:t xml:space="preserve">, logró la elección </w:t>
      </w:r>
      <w:r>
        <w:t>de 8 parlamentarios</w:t>
      </w:r>
      <w:r w:rsidR="001C7A9C">
        <w:t xml:space="preserve"> para el Congreso del 2018</w:t>
      </w:r>
      <w:r>
        <w:t xml:space="preserve">, siendo superado por el debutante partido de Revolucion Democrática del Frente Amplio </w:t>
      </w:r>
      <w:r w:rsidR="001C7A9C">
        <w:t xml:space="preserve">, </w:t>
      </w:r>
      <w:r>
        <w:t>que eligió 10 diputados.</w:t>
      </w:r>
      <w:r w:rsidR="000A6185">
        <w:t xml:space="preserve"> </w:t>
      </w:r>
      <w:r>
        <w:t>Este mal resultado parlamen</w:t>
      </w:r>
      <w:r w:rsidR="001C7A9C">
        <w:t>tario ha generado un debate legí</w:t>
      </w:r>
      <w:r>
        <w:t>timo de identidad, espacio y conduccion del PPD.</w:t>
      </w:r>
    </w:p>
    <w:p w14:paraId="66387478" w14:textId="77777777" w:rsidR="003F443E" w:rsidRDefault="003F443E" w:rsidP="00044161">
      <w:pPr>
        <w:jc w:val="both"/>
      </w:pPr>
    </w:p>
    <w:p w14:paraId="1ED90A98" w14:textId="66897F92" w:rsidR="00044161" w:rsidRDefault="00044161" w:rsidP="00044161">
      <w:pPr>
        <w:jc w:val="both"/>
      </w:pPr>
      <w:r>
        <w:t>El fenómeno de la declinación política del PPD es una tend</w:t>
      </w:r>
      <w:r w:rsidR="001C7A9C">
        <w:t xml:space="preserve">encia de lento desarrollo de las últimas </w:t>
      </w:r>
      <w:r>
        <w:t>década</w:t>
      </w:r>
      <w:r w:rsidR="001C7A9C">
        <w:t>s</w:t>
      </w:r>
      <w:r>
        <w:t>: de 20 diputados que tenía el PPD , en su momento ascendente en el 2005 , al finalizar</w:t>
      </w:r>
      <w:r w:rsidR="001C7A9C">
        <w:t xml:space="preserve"> el gobierno de Lagos,  comenzó  a un decrecimiento sistemático en </w:t>
      </w:r>
      <w:r>
        <w:t>las</w:t>
      </w:r>
      <w:r w:rsidR="001C7A9C">
        <w:t xml:space="preserve"> tres</w:t>
      </w:r>
      <w:r>
        <w:t xml:space="preserve"> elecciones parlamentarias posteriores</w:t>
      </w:r>
      <w:r w:rsidR="001C7A9C">
        <w:t xml:space="preserve"> llegando  en el 2017 a</w:t>
      </w:r>
      <w:r>
        <w:t xml:space="preserve"> una </w:t>
      </w:r>
      <w:r w:rsidR="001C7A9C">
        <w:t xml:space="preserve">reducida </w:t>
      </w:r>
      <w:r>
        <w:t xml:space="preserve">bancada de 8 diputados. </w:t>
      </w:r>
      <w:r w:rsidR="001C7A9C">
        <w:t xml:space="preserve">Las cifras e indicadores de las últimas elecciones, dejan en claro que </w:t>
      </w:r>
      <w:r>
        <w:t>no se puede analizar</w:t>
      </w:r>
      <w:r w:rsidR="001C7A9C">
        <w:t xml:space="preserve"> los desafíos del PPD, </w:t>
      </w:r>
      <w:r>
        <w:t>mirando solamente el reciente resultado electoral</w:t>
      </w:r>
      <w:r w:rsidR="001C7A9C">
        <w:t xml:space="preserve"> del 2017</w:t>
      </w:r>
      <w:r>
        <w:t>, sino</w:t>
      </w:r>
      <w:r w:rsidR="001C7A9C">
        <w:t xml:space="preserve"> que hay considerar </w:t>
      </w:r>
      <w:r>
        <w:t>una tendencia declinante mas larga,  que viene en desar</w:t>
      </w:r>
      <w:r w:rsidR="003F443E">
        <w:t xml:space="preserve">rollo desde el 2005 en adelante. Y que por lo mismo </w:t>
      </w:r>
      <w:r w:rsidR="001C7A9C">
        <w:t xml:space="preserve">, </w:t>
      </w:r>
      <w:r w:rsidR="003F443E">
        <w:t>remite el debate no sola</w:t>
      </w:r>
      <w:r w:rsidR="000A6185">
        <w:t>mente al tema del binominal ,</w:t>
      </w:r>
      <w:r w:rsidR="001C7A9C">
        <w:t>elecciòn de candidaturas y</w:t>
      </w:r>
      <w:r w:rsidR="003F443E">
        <w:t xml:space="preserve"> conducción polìtica sino </w:t>
      </w:r>
      <w:r w:rsidR="001C7A9C">
        <w:t xml:space="preserve"> también </w:t>
      </w:r>
      <w:r w:rsidR="003F443E">
        <w:t xml:space="preserve"> a temas centrales del  posicionamiento, identidad y rol del Partido.</w:t>
      </w:r>
    </w:p>
    <w:p w14:paraId="07782B62" w14:textId="77777777" w:rsidR="00044161" w:rsidRDefault="00044161" w:rsidP="00044161"/>
    <w:p w14:paraId="282510FD" w14:textId="77777777" w:rsidR="00044161" w:rsidRDefault="00044161" w:rsidP="00044161">
      <w:r>
        <w:rPr>
          <w:noProof/>
          <w:lang w:val="es-ES"/>
        </w:rPr>
        <w:drawing>
          <wp:inline distT="0" distB="0" distL="0" distR="0" wp14:anchorId="77E8461A" wp14:editId="61E5469E">
            <wp:extent cx="5603875" cy="1993900"/>
            <wp:effectExtent l="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1099134" w14:textId="77777777" w:rsidR="00044161" w:rsidRDefault="00044161" w:rsidP="00044161">
      <w:pPr>
        <w:rPr>
          <w:i/>
          <w:sz w:val="20"/>
          <w:szCs w:val="20"/>
        </w:rPr>
      </w:pPr>
      <w:r>
        <w:rPr>
          <w:i/>
          <w:sz w:val="20"/>
          <w:szCs w:val="20"/>
        </w:rPr>
        <w:t>Elaboración en base a datos Servel.</w:t>
      </w:r>
    </w:p>
    <w:p w14:paraId="43EFE719" w14:textId="77777777" w:rsidR="000A6185" w:rsidRDefault="000A6185" w:rsidP="00044161">
      <w:pPr>
        <w:rPr>
          <w:i/>
          <w:sz w:val="20"/>
          <w:szCs w:val="20"/>
        </w:rPr>
      </w:pPr>
    </w:p>
    <w:p w14:paraId="65817981" w14:textId="77777777" w:rsidR="000A6185" w:rsidRPr="00044161" w:rsidRDefault="000A6185" w:rsidP="00044161">
      <w:pPr>
        <w:rPr>
          <w:i/>
          <w:sz w:val="20"/>
          <w:szCs w:val="20"/>
        </w:rPr>
      </w:pPr>
    </w:p>
    <w:p w14:paraId="571442D1" w14:textId="4FC2DE5E" w:rsidR="00044161" w:rsidRDefault="000A6185" w:rsidP="00044161">
      <w:pPr>
        <w:jc w:val="both"/>
        <w:rPr>
          <w:b/>
        </w:rPr>
      </w:pPr>
      <w:r>
        <w:rPr>
          <w:b/>
        </w:rPr>
        <w:lastRenderedPageBreak/>
        <w:t>Modalidad de desarrollo partidario</w:t>
      </w:r>
      <w:r w:rsidR="006B6F78">
        <w:rPr>
          <w:b/>
        </w:rPr>
        <w:t xml:space="preserve"> y contextos polìticos.</w:t>
      </w:r>
    </w:p>
    <w:p w14:paraId="3F543E57" w14:textId="77777777" w:rsidR="003F443E" w:rsidRDefault="003F443E" w:rsidP="00044161">
      <w:pPr>
        <w:jc w:val="both"/>
        <w:rPr>
          <w:b/>
        </w:rPr>
      </w:pPr>
    </w:p>
    <w:p w14:paraId="1DE87775" w14:textId="49000714" w:rsidR="003F443E" w:rsidRDefault="003F443E" w:rsidP="00044161">
      <w:pPr>
        <w:jc w:val="both"/>
      </w:pPr>
      <w:r>
        <w:t>La reciente elección parlamentaria con un nuevo regimen electoral, proporcional moderado que puso fin al binominal, tuvo como resultado destacado, la irrupciòn de una tercera fuerza politica de representación parlamentaria , con los 20 diputados del Frente Amplio. El fin del binominal, diseñado para una polìtica bipol</w:t>
      </w:r>
      <w:r w:rsidR="000A6185">
        <w:t>ar de dos grandes bloques, está abriendo</w:t>
      </w:r>
      <w:r>
        <w:t xml:space="preserve"> espacio a una polìtica triangular de tres fuerzas politicas – derecha, centroizquierda y nueva izquerda -  que va a marcar el Congreso y el sistema polìtico a partir del 2018.</w:t>
      </w:r>
    </w:p>
    <w:p w14:paraId="7A3B93E6" w14:textId="77777777" w:rsidR="003F443E" w:rsidRDefault="003F443E" w:rsidP="00044161">
      <w:pPr>
        <w:jc w:val="both"/>
      </w:pPr>
    </w:p>
    <w:p w14:paraId="5AA5DAEF" w14:textId="211C5D11" w:rsidR="003F443E" w:rsidRDefault="003F443E" w:rsidP="00044161">
      <w:pPr>
        <w:jc w:val="both"/>
      </w:pPr>
      <w:r>
        <w:t>En este nuevo contexto, marco legal electoral y recomposición del sistema polìtico es que se profundiza la tendencia declinante del PPD, impactado directamente por el avance del Frente Amplio</w:t>
      </w:r>
      <w:r w:rsidR="000A6185">
        <w:t>,</w:t>
      </w:r>
      <w:r>
        <w:t xml:space="preserve"> que ocupa el espacio de izquierda crítica y canalizador de demandas ciudadanas, que històricamente habia asumido el PPD.</w:t>
      </w:r>
    </w:p>
    <w:p w14:paraId="27CCF0BF" w14:textId="77777777" w:rsidR="003F443E" w:rsidRDefault="003F443E" w:rsidP="00044161">
      <w:pPr>
        <w:jc w:val="both"/>
      </w:pPr>
    </w:p>
    <w:p w14:paraId="75945155" w14:textId="22411E57" w:rsidR="006B6F78" w:rsidRDefault="003F443E" w:rsidP="00044161">
      <w:pPr>
        <w:jc w:val="both"/>
      </w:pPr>
      <w:r>
        <w:t xml:space="preserve">El crecimiento y desarrollo del PPD estuvo ligado a su </w:t>
      </w:r>
      <w:r w:rsidR="000A6185">
        <w:t>posicionamiento</w:t>
      </w:r>
      <w:r>
        <w:t xml:space="preserve"> como partido ciudadano canalizador de demandas de los nuevos actores y movimientos sociales frente a abusos del mercado </w:t>
      </w:r>
      <w:r w:rsidR="006B6F78">
        <w:t>y fallas del Estado, ( como los casos de alto impacto de Eurolatina y el rol fiscalizador del Ses</w:t>
      </w:r>
      <w:r w:rsidR="000A6185">
        <w:t>s</w:t>
      </w:r>
      <w:r w:rsidR="006B6F78">
        <w:t xml:space="preserve">ma ). Su declinación hay que observarla en el </w:t>
      </w:r>
      <w:r w:rsidR="001C7A9C">
        <w:t xml:space="preserve">contexto del </w:t>
      </w:r>
      <w:r w:rsidR="006B6F78">
        <w:t>proceso de ins</w:t>
      </w:r>
      <w:r w:rsidR="00601D47">
        <w:t>titucionalización politica del P</w:t>
      </w:r>
      <w:r w:rsidR="006B6F78">
        <w:t xml:space="preserve">artido en el Estado </w:t>
      </w:r>
      <w:r w:rsidR="00601D47">
        <w:t xml:space="preserve">, </w:t>
      </w:r>
      <w:r w:rsidR="001C7A9C">
        <w:t>debilitando sus ví</w:t>
      </w:r>
      <w:r w:rsidR="006B6F78">
        <w:t>nculos y raices con los nuevos actores y movimientos sociales: de partido canalizador de demandas ciudadanas y sociales , “</w:t>
      </w:r>
      <w:r w:rsidR="006B6F78" w:rsidRPr="006B6F78">
        <w:rPr>
          <w:i/>
        </w:rPr>
        <w:t>construido de abajo hacia arriba</w:t>
      </w:r>
      <w:r w:rsidR="006B6F78">
        <w:t>,” comenzó a transitar hacia un partido construido preferentemente en “</w:t>
      </w:r>
      <w:r w:rsidR="006B6F78" w:rsidRPr="006B6F78">
        <w:rPr>
          <w:i/>
        </w:rPr>
        <w:t xml:space="preserve">la </w:t>
      </w:r>
      <w:r w:rsidR="006B6F78">
        <w:rPr>
          <w:i/>
        </w:rPr>
        <w:t>lógica</w:t>
      </w:r>
      <w:r w:rsidR="006B6F78" w:rsidRPr="006B6F78">
        <w:rPr>
          <w:i/>
        </w:rPr>
        <w:t xml:space="preserve"> hacia arriba</w:t>
      </w:r>
      <w:r w:rsidR="006B6F78">
        <w:t>”, de copamiento de puestos de Gobierno . La nueva fuerza de izquierda emergente</w:t>
      </w:r>
      <w:r w:rsidR="001C7A9C">
        <w:t xml:space="preserve"> del Frente Amplio</w:t>
      </w:r>
      <w:r w:rsidR="006B6F78">
        <w:t>, se instaló en el Congreso , en la misma perspectiva que lo hizo el PPD a comienzos del 2000: como fuerza politica  de representación ciudadana de abajo hacia arriba para canalizar demandas de derechos y abusos.</w:t>
      </w:r>
      <w:r w:rsidR="00601D47">
        <w:t xml:space="preserve"> </w:t>
      </w:r>
    </w:p>
    <w:p w14:paraId="5601323F" w14:textId="77777777" w:rsidR="00601D47" w:rsidRDefault="00601D47" w:rsidP="00044161">
      <w:pPr>
        <w:jc w:val="both"/>
      </w:pPr>
    </w:p>
    <w:p w14:paraId="06F18B35" w14:textId="5B207BBF" w:rsidR="006B6F78" w:rsidRDefault="009207AF" w:rsidP="00044161">
      <w:pPr>
        <w:jc w:val="both"/>
        <w:rPr>
          <w:b/>
        </w:rPr>
      </w:pPr>
      <w:r>
        <w:rPr>
          <w:b/>
        </w:rPr>
        <w:t>Una breve mi</w:t>
      </w:r>
      <w:r w:rsidR="001C7A9C">
        <w:rPr>
          <w:b/>
        </w:rPr>
        <w:t xml:space="preserve">rada a las opciones , </w:t>
      </w:r>
      <w:r w:rsidR="006B6F78">
        <w:rPr>
          <w:b/>
        </w:rPr>
        <w:t>perspectivas</w:t>
      </w:r>
      <w:r w:rsidR="006B6F78" w:rsidRPr="006B6F78">
        <w:rPr>
          <w:b/>
        </w:rPr>
        <w:t xml:space="preserve"> </w:t>
      </w:r>
      <w:r w:rsidR="001C7A9C">
        <w:rPr>
          <w:b/>
        </w:rPr>
        <w:t xml:space="preserve"> y desafíos</w:t>
      </w:r>
      <w:r w:rsidR="006B6F78" w:rsidRPr="006B6F78">
        <w:rPr>
          <w:b/>
        </w:rPr>
        <w:t>.</w:t>
      </w:r>
    </w:p>
    <w:p w14:paraId="7B762E71" w14:textId="77777777" w:rsidR="006B6F78" w:rsidRDefault="006B6F78" w:rsidP="00044161">
      <w:pPr>
        <w:jc w:val="both"/>
      </w:pPr>
    </w:p>
    <w:p w14:paraId="1EA02E99" w14:textId="4603A781" w:rsidR="001C7A9C" w:rsidRDefault="001C7A9C" w:rsidP="00044161">
      <w:pPr>
        <w:jc w:val="both"/>
      </w:pPr>
      <w:r>
        <w:t xml:space="preserve">Una primera opción </w:t>
      </w:r>
      <w:r w:rsidRPr="003B2D10">
        <w:rPr>
          <w:b/>
        </w:rPr>
        <w:t xml:space="preserve">es la “ </w:t>
      </w:r>
      <w:r w:rsidRPr="003B2D10">
        <w:rPr>
          <w:b/>
          <w:i/>
        </w:rPr>
        <w:t>vuelta a los orígenes</w:t>
      </w:r>
      <w:r>
        <w:t xml:space="preserve"> “, tratando de retomar</w:t>
      </w:r>
      <w:r w:rsidR="00601D47">
        <w:t xml:space="preserve"> el camino</w:t>
      </w:r>
      <w:r>
        <w:t xml:space="preserve"> original de desarrollo del PPD en la década del 90.</w:t>
      </w:r>
      <w:r w:rsidR="00601D47">
        <w:t xml:space="preserve"> </w:t>
      </w:r>
      <w:r>
        <w:t xml:space="preserve">Esta opción de partido ciudadano fiscalizador requiere una nueva consideración al contexto, escenario y actores sociales de una sociedad de clases medias , muy diferentes a </w:t>
      </w:r>
      <w:r w:rsidR="000A6185">
        <w:t>las del 90, que era</w:t>
      </w:r>
      <w:r>
        <w:t xml:space="preserve"> una sociedad con altos grados de precarización </w:t>
      </w:r>
      <w:r w:rsidR="000A6185">
        <w:t xml:space="preserve">, </w:t>
      </w:r>
      <w:r>
        <w:t>por la pobreza heredada del regimen militar.</w:t>
      </w:r>
      <w:r w:rsidR="000A6185">
        <w:t xml:space="preserve">La vuelta simple a los orígenes , </w:t>
      </w:r>
      <w:r w:rsidR="003B2D10">
        <w:t>sin entender los tiempos y desafios</w:t>
      </w:r>
      <w:r w:rsidR="000A6185">
        <w:t xml:space="preserve"> actuales, puede quedarse en una </w:t>
      </w:r>
      <w:r w:rsidR="003B2D10">
        <w:t>fórmula</w:t>
      </w:r>
      <w:r w:rsidR="000A6185">
        <w:t xml:space="preserve"> política</w:t>
      </w:r>
      <w:r w:rsidR="003B2D10">
        <w:t xml:space="preserve"> simple e instrumental </w:t>
      </w:r>
      <w:r w:rsidR="000A6185">
        <w:t xml:space="preserve">, </w:t>
      </w:r>
      <w:r w:rsidR="003B2D10">
        <w:t>sin lograr</w:t>
      </w:r>
      <w:r w:rsidR="000A6185">
        <w:t xml:space="preserve"> resolver el problema de</w:t>
      </w:r>
      <w:r w:rsidR="003B2D10">
        <w:t xml:space="preserve"> una revinculaciòn con la ciudadanía.</w:t>
      </w:r>
    </w:p>
    <w:p w14:paraId="3E26DAC5" w14:textId="77777777" w:rsidR="001C7A9C" w:rsidRDefault="001C7A9C" w:rsidP="00044161">
      <w:pPr>
        <w:jc w:val="both"/>
      </w:pPr>
    </w:p>
    <w:p w14:paraId="1A2AB332" w14:textId="7D807F55" w:rsidR="00601D47" w:rsidRDefault="001C7A9C" w:rsidP="00044161">
      <w:pPr>
        <w:jc w:val="both"/>
      </w:pPr>
      <w:r>
        <w:t>Otra opció</w:t>
      </w:r>
      <w:r w:rsidR="00601D47">
        <w:t>n,</w:t>
      </w:r>
      <w:r w:rsidR="00347041">
        <w:t xml:space="preserve"> que ha sido planteada </w:t>
      </w:r>
      <w:r>
        <w:t>es la</w:t>
      </w:r>
      <w:r w:rsidR="00601D47">
        <w:t xml:space="preserve"> de</w:t>
      </w:r>
      <w:r w:rsidR="00347041">
        <w:t xml:space="preserve"> proyectar al PPD como</w:t>
      </w:r>
      <w:r w:rsidR="00601D47">
        <w:t xml:space="preserve"> un “</w:t>
      </w:r>
      <w:r w:rsidR="00601D47" w:rsidRPr="003B2D10">
        <w:rPr>
          <w:b/>
          <w:i/>
        </w:rPr>
        <w:t>partido de nicho</w:t>
      </w:r>
      <w:r w:rsidR="00601D47">
        <w:rPr>
          <w:i/>
        </w:rPr>
        <w:t xml:space="preserve"> “</w:t>
      </w:r>
      <w:r w:rsidR="00601D47">
        <w:t xml:space="preserve">, orientado a algunos </w:t>
      </w:r>
      <w:r w:rsidR="00347041">
        <w:t xml:space="preserve">temas y </w:t>
      </w:r>
      <w:r w:rsidR="00601D47">
        <w:t>problemas públicos, relacionado con sectores ciudadanos y actores sociales como el los derechos s</w:t>
      </w:r>
      <w:r w:rsidR="00347041">
        <w:t>exuales</w:t>
      </w:r>
      <w:r w:rsidR="00601D47">
        <w:t xml:space="preserve"> . E</w:t>
      </w:r>
      <w:r w:rsidR="00347041">
        <w:t>sta opción es limitada y compleja, por cuanto busca proyectarse en un</w:t>
      </w:r>
      <w:r w:rsidR="00601D47">
        <w:t xml:space="preserve"> espacio y nicho polìtico</w:t>
      </w:r>
      <w:r w:rsidR="00347041">
        <w:t>, como el</w:t>
      </w:r>
      <w:r w:rsidR="00601D47">
        <w:t xml:space="preserve"> de los derechos sexuales </w:t>
      </w:r>
      <w:r w:rsidR="00347041">
        <w:t xml:space="preserve">, en competencia con otros partidos y grupos como </w:t>
      </w:r>
      <w:r w:rsidR="00601D47">
        <w:t>Evópoli, Ciudadanos, grupos del Frente A</w:t>
      </w:r>
      <w:r w:rsidR="00347041">
        <w:t>mplio y el propio Movilh. Un partido de nicho es un partido acotado en su perspectiva de desarrollo.</w:t>
      </w:r>
    </w:p>
    <w:p w14:paraId="4EE68B72" w14:textId="77777777" w:rsidR="00347041" w:rsidRDefault="00347041" w:rsidP="00044161">
      <w:pPr>
        <w:jc w:val="both"/>
      </w:pPr>
    </w:p>
    <w:p w14:paraId="0156FA3F" w14:textId="77777777" w:rsidR="000A6185" w:rsidRDefault="009207AF" w:rsidP="003B2D10">
      <w:pPr>
        <w:jc w:val="both"/>
      </w:pPr>
      <w:r>
        <w:t>Está</w:t>
      </w:r>
      <w:r w:rsidR="003B2D10">
        <w:t xml:space="preserve"> abierta como lineamiento de desarrollo estratégico, fortalecer </w:t>
      </w:r>
      <w:r w:rsidR="003B2D10" w:rsidRPr="003B2D10">
        <w:rPr>
          <w:b/>
          <w:i/>
        </w:rPr>
        <w:t xml:space="preserve">la identidad </w:t>
      </w:r>
      <w:r>
        <w:rPr>
          <w:b/>
          <w:i/>
        </w:rPr>
        <w:t xml:space="preserve">y espacio </w:t>
      </w:r>
      <w:r w:rsidR="003B2D10" w:rsidRPr="003B2D10">
        <w:rPr>
          <w:b/>
          <w:i/>
        </w:rPr>
        <w:t>social-progresista del</w:t>
      </w:r>
      <w:r>
        <w:rPr>
          <w:b/>
          <w:i/>
        </w:rPr>
        <w:t xml:space="preserve"> desarrollo del</w:t>
      </w:r>
      <w:r w:rsidR="003B2D10" w:rsidRPr="003B2D10">
        <w:rPr>
          <w:b/>
          <w:i/>
        </w:rPr>
        <w:t xml:space="preserve"> PPD</w:t>
      </w:r>
      <w:r w:rsidR="003B2D10">
        <w:t xml:space="preserve"> . Este </w:t>
      </w:r>
      <w:r w:rsidR="00347041">
        <w:t xml:space="preserve">desafío político de identidad y posicionamiento del PPD hay que resolverlo en el contexto de un país de desarrollo medio, de una sociedad de clases medias, de un sistema con fallas del Estado y fallas del mercado y una ciudadanía con grados creciente de movilización y autonomización. </w:t>
      </w:r>
    </w:p>
    <w:p w14:paraId="063D353F" w14:textId="77777777" w:rsidR="000A6185" w:rsidRDefault="000A6185" w:rsidP="003B2D10">
      <w:pPr>
        <w:jc w:val="both"/>
      </w:pPr>
    </w:p>
    <w:p w14:paraId="5C9866F7" w14:textId="3FC779CC" w:rsidR="003B2D10" w:rsidRDefault="00347041" w:rsidP="003B2D10">
      <w:pPr>
        <w:jc w:val="both"/>
      </w:pPr>
      <w:r>
        <w:t>La construcción de un partido so</w:t>
      </w:r>
      <w:r w:rsidR="002F5B88">
        <w:t>cial-progresista como el PPD tendría que asumir el desafío de</w:t>
      </w:r>
      <w:r>
        <w:t xml:space="preserve"> una reformulación </w:t>
      </w:r>
      <w:r w:rsidR="003B2D10">
        <w:t>del centro y entrar a la disputa del centro y las clases medias, desplegándose con sus propuestas</w:t>
      </w:r>
      <w:r w:rsidR="002F5B88">
        <w:t xml:space="preserve"> de derechos y demandas, en </w:t>
      </w:r>
      <w:r w:rsidR="003B2D10">
        <w:t xml:space="preserve"> </w:t>
      </w:r>
      <w:r>
        <w:t xml:space="preserve"> una socieda</w:t>
      </w:r>
      <w:r w:rsidR="003B2D10">
        <w:t>d crecientemente laica, en torno al eje dual de acciòn contra las fallas del mercado ( abusos) y fallas del Estado ( carencias de derechos de personas, grupos, etnias)-.</w:t>
      </w:r>
      <w:r w:rsidR="003B2D10" w:rsidRPr="003B2D10">
        <w:t xml:space="preserve"> </w:t>
      </w:r>
      <w:r w:rsidR="003B2D10">
        <w:t>En esa perspectiva,  el espacio sociopolitico de un partido ciudadano progresista, es mas amplio que un “ espacio de nicho” y permite recuperar la identidad historica del PPD como pàrtido ciudadano-fiscalizador y defensor de derechos de las personas , grupos y actores sociales.</w:t>
      </w:r>
    </w:p>
    <w:p w14:paraId="1A4E4F2C" w14:textId="77777777" w:rsidR="009207AF" w:rsidRDefault="009207AF" w:rsidP="003B2D10">
      <w:pPr>
        <w:jc w:val="both"/>
      </w:pPr>
    </w:p>
    <w:p w14:paraId="4940134A" w14:textId="77A78262" w:rsidR="009207AF" w:rsidRPr="009207AF" w:rsidRDefault="009207AF" w:rsidP="003B2D10">
      <w:pPr>
        <w:jc w:val="both"/>
      </w:pPr>
      <w:r>
        <w:t xml:space="preserve">La identidad y posicionamiento polìtico-social requiere tener claridad </w:t>
      </w:r>
      <w:r w:rsidRPr="009207AF">
        <w:rPr>
          <w:b/>
        </w:rPr>
        <w:t>en la agenda de temas y actores sociales para el perfilamiento partidario.</w:t>
      </w:r>
      <w:r>
        <w:rPr>
          <w:b/>
        </w:rPr>
        <w:t xml:space="preserve"> </w:t>
      </w:r>
      <w:r>
        <w:t xml:space="preserve">En tal sentido, la agenda de temas en la perspectiva 2020 </w:t>
      </w:r>
      <w:r w:rsidR="002F5B88">
        <w:t>como  la reforma previsional, la gratuidad universitaria universal,  desarrollo urbano integrado,</w:t>
      </w:r>
      <w:r>
        <w:t xml:space="preserve"> mercado</w:t>
      </w:r>
      <w:r w:rsidR="002F5B88">
        <w:t xml:space="preserve"> honesto y eficiente, </w:t>
      </w:r>
      <w:r>
        <w:t xml:space="preserve"> recursos n</w:t>
      </w:r>
      <w:r w:rsidR="002F5B88">
        <w:t xml:space="preserve">aturales y desarrollo verde, </w:t>
      </w:r>
      <w:r>
        <w:t xml:space="preserve">pueblos originarios,entre otros , posibilita  un </w:t>
      </w:r>
      <w:r w:rsidR="002F5B88">
        <w:t xml:space="preserve">camino de </w:t>
      </w:r>
      <w:r>
        <w:t xml:space="preserve">reposicionamiento político social , </w:t>
      </w:r>
      <w:r w:rsidR="002F5B88">
        <w:t xml:space="preserve">asumiendo </w:t>
      </w:r>
      <w:r>
        <w:t>que siempre estará en competencia con otras fuerzas.</w:t>
      </w:r>
    </w:p>
    <w:p w14:paraId="5DB2E6EC" w14:textId="77777777" w:rsidR="003B2D10" w:rsidRDefault="003B2D10" w:rsidP="003B2D10">
      <w:pPr>
        <w:jc w:val="both"/>
      </w:pPr>
    </w:p>
    <w:p w14:paraId="3B61252C" w14:textId="410865B4" w:rsidR="00347041" w:rsidRPr="00601D47" w:rsidRDefault="003B2D10" w:rsidP="00044161">
      <w:pPr>
        <w:jc w:val="both"/>
      </w:pPr>
      <w:r w:rsidRPr="009207AF">
        <w:rPr>
          <w:b/>
        </w:rPr>
        <w:t>El desafío de la identidad y reposicionamiento del PPD requere</w:t>
      </w:r>
      <w:r w:rsidR="002F5B88">
        <w:rPr>
          <w:b/>
        </w:rPr>
        <w:t xml:space="preserve"> también, </w:t>
      </w:r>
      <w:r w:rsidRPr="009207AF">
        <w:rPr>
          <w:b/>
        </w:rPr>
        <w:t xml:space="preserve"> abordar la crisis de imagen partidaria</w:t>
      </w:r>
      <w:r>
        <w:t>, afectada en los ultimos años por una acumulación de pequeños y grandes casos (</w:t>
      </w:r>
      <w:r w:rsidR="002F5B88">
        <w:t xml:space="preserve">en especial, </w:t>
      </w:r>
      <w:r>
        <w:t>el financiamiento irregular de la polìtica ), que han contibuido a su distanciamiento con ciudadania y actores sociales, que lo apoyaban. La solución estratégica de la crisis de imagen partidaria, centrada en transparencia y honestidad, es un factor clave para la revinculación con la ciudadanía.</w:t>
      </w:r>
    </w:p>
    <w:p w14:paraId="73294EE4" w14:textId="77777777" w:rsidR="003F443E" w:rsidRDefault="003F443E" w:rsidP="00044161">
      <w:pPr>
        <w:jc w:val="both"/>
      </w:pPr>
    </w:p>
    <w:p w14:paraId="160FF33F" w14:textId="4929DC13" w:rsidR="003F443E" w:rsidRDefault="009207AF" w:rsidP="00044161">
      <w:pPr>
        <w:jc w:val="both"/>
        <w:rPr>
          <w:b/>
        </w:rPr>
      </w:pPr>
      <w:r w:rsidRPr="009207AF">
        <w:rPr>
          <w:b/>
        </w:rPr>
        <w:t>El camino unitario de centroizquierda  como clave del desarrollo del PPD.</w:t>
      </w:r>
    </w:p>
    <w:p w14:paraId="65EC9992" w14:textId="77777777" w:rsidR="009207AF" w:rsidRDefault="009207AF" w:rsidP="00044161">
      <w:pPr>
        <w:jc w:val="both"/>
        <w:rPr>
          <w:b/>
        </w:rPr>
      </w:pPr>
    </w:p>
    <w:p w14:paraId="40CC599E" w14:textId="5C8676D6" w:rsidR="009207AF" w:rsidRPr="009207AF" w:rsidRDefault="009207AF" w:rsidP="00044161">
      <w:pPr>
        <w:jc w:val="both"/>
      </w:pPr>
      <w:r>
        <w:t xml:space="preserve">Una ultima consideracion es la conducciòn polìtica de la centroizquierda , en la </w:t>
      </w:r>
      <w:bookmarkStart w:id="0" w:name="_GoBack"/>
      <w:bookmarkEnd w:id="0"/>
      <w:r>
        <w:t xml:space="preserve">perspectiva del reposicionamiento del PPD como “ partido unitario” . El PS está abandonando su rol lideral y articulador de la centroizquierda ( el indicador </w:t>
      </w:r>
      <w:r w:rsidR="002F5B88">
        <w:t>mas cla</w:t>
      </w:r>
      <w:r w:rsidR="000A6185">
        <w:t xml:space="preserve">ro fue el no apoyo a Lagos y el distanciamiento con la DC). El PPD tiene un </w:t>
      </w:r>
      <w:r w:rsidR="002F5B88">
        <w:t xml:space="preserve">espacio propicio </w:t>
      </w:r>
      <w:r w:rsidR="000A6185">
        <w:t>para asumir mayores niveles de liderazgo unitario con temas de futuro , en la rearticulación de la centroizquierda , lo que conlleva el desafío de una recomposiciòn de relaciones con la DC cohesionando el espectro de fuerzas de la Nueva Mayoria.</w:t>
      </w:r>
    </w:p>
    <w:p w14:paraId="74701A75" w14:textId="77777777" w:rsidR="000A6185" w:rsidRDefault="000A6185" w:rsidP="00044161">
      <w:pPr>
        <w:jc w:val="both"/>
      </w:pPr>
    </w:p>
    <w:p w14:paraId="0BB3E355" w14:textId="4F3EA6A3" w:rsidR="000A6185" w:rsidRDefault="000A6185" w:rsidP="00044161">
      <w:pPr>
        <w:jc w:val="both"/>
      </w:pPr>
      <w:r>
        <w:t>RPV/16/01/18</w:t>
      </w:r>
    </w:p>
    <w:p w14:paraId="0F24EBDB" w14:textId="77777777" w:rsidR="000A6185" w:rsidRDefault="000A6185" w:rsidP="00044161">
      <w:pPr>
        <w:jc w:val="both"/>
      </w:pPr>
    </w:p>
    <w:p w14:paraId="1678D7F9" w14:textId="77777777" w:rsidR="000A6185" w:rsidRDefault="000A6185" w:rsidP="00044161">
      <w:pPr>
        <w:jc w:val="both"/>
      </w:pPr>
    </w:p>
    <w:p w14:paraId="350233C4" w14:textId="77777777" w:rsidR="000A6185" w:rsidRDefault="000A6185" w:rsidP="00044161">
      <w:pPr>
        <w:jc w:val="both"/>
      </w:pPr>
    </w:p>
    <w:p w14:paraId="3088A48B" w14:textId="77777777" w:rsidR="000A6185" w:rsidRDefault="000A6185" w:rsidP="00044161">
      <w:pPr>
        <w:jc w:val="both"/>
      </w:pPr>
    </w:p>
    <w:p w14:paraId="051D4722" w14:textId="77777777" w:rsidR="000A6185" w:rsidRDefault="000A6185" w:rsidP="00044161">
      <w:pPr>
        <w:jc w:val="both"/>
      </w:pPr>
    </w:p>
    <w:p w14:paraId="6585C452" w14:textId="77777777" w:rsidR="003F443E" w:rsidRDefault="003F443E" w:rsidP="00044161">
      <w:pPr>
        <w:jc w:val="both"/>
      </w:pPr>
    </w:p>
    <w:p w14:paraId="57C97560" w14:textId="77777777" w:rsidR="003F443E" w:rsidRDefault="003F443E" w:rsidP="00044161">
      <w:pPr>
        <w:jc w:val="both"/>
      </w:pPr>
    </w:p>
    <w:p w14:paraId="66A8B9D1" w14:textId="77777777" w:rsidR="003F443E" w:rsidRDefault="003F443E" w:rsidP="00044161">
      <w:pPr>
        <w:jc w:val="both"/>
      </w:pPr>
    </w:p>
    <w:p w14:paraId="71ED6DE0" w14:textId="77777777" w:rsidR="003F443E" w:rsidRDefault="003F443E" w:rsidP="00044161">
      <w:pPr>
        <w:jc w:val="both"/>
      </w:pPr>
    </w:p>
    <w:p w14:paraId="3C9D1A3E" w14:textId="77777777" w:rsidR="003F443E" w:rsidRDefault="003F443E" w:rsidP="00044161">
      <w:pPr>
        <w:jc w:val="both"/>
      </w:pPr>
    </w:p>
    <w:p w14:paraId="72049DB4" w14:textId="77777777" w:rsidR="003F443E" w:rsidRDefault="003F443E" w:rsidP="00044161">
      <w:pPr>
        <w:jc w:val="both"/>
      </w:pPr>
    </w:p>
    <w:p w14:paraId="30EFBB11" w14:textId="77777777" w:rsidR="00044161" w:rsidRPr="00044161" w:rsidRDefault="00044161" w:rsidP="00044161"/>
    <w:sectPr w:rsidR="00044161" w:rsidRPr="00044161"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36C7"/>
    <w:multiLevelType w:val="hybridMultilevel"/>
    <w:tmpl w:val="FA66C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DF"/>
    <w:rsid w:val="00044161"/>
    <w:rsid w:val="000A6185"/>
    <w:rsid w:val="001C7A9C"/>
    <w:rsid w:val="00295BDF"/>
    <w:rsid w:val="002F5B88"/>
    <w:rsid w:val="00347041"/>
    <w:rsid w:val="003B2D10"/>
    <w:rsid w:val="003F443E"/>
    <w:rsid w:val="0054286D"/>
    <w:rsid w:val="00601D47"/>
    <w:rsid w:val="006B6F78"/>
    <w:rsid w:val="009207AF"/>
    <w:rsid w:val="00B276CD"/>
    <w:rsid w:val="00E244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E9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441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4416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0441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44161"/>
    <w:rPr>
      <w:rFonts w:ascii="Lucida Grande" w:hAnsi="Lucida Grande" w:cs="Lucida Grande"/>
      <w:sz w:val="18"/>
      <w:szCs w:val="18"/>
    </w:rPr>
  </w:style>
  <w:style w:type="paragraph" w:styleId="Prrafodelista">
    <w:name w:val="List Paragraph"/>
    <w:basedOn w:val="Normal"/>
    <w:uiPriority w:val="34"/>
    <w:qFormat/>
    <w:rsid w:val="000441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441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4416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0441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44161"/>
    <w:rPr>
      <w:rFonts w:ascii="Lucida Grande" w:hAnsi="Lucida Grande" w:cs="Lucida Grande"/>
      <w:sz w:val="18"/>
      <w:szCs w:val="18"/>
    </w:rPr>
  </w:style>
  <w:style w:type="paragraph" w:styleId="Prrafodelista">
    <w:name w:val="List Paragraph"/>
    <w:basedOn w:val="Normal"/>
    <w:uiPriority w:val="34"/>
    <w:qFormat/>
    <w:rsid w:val="0004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s-ES" sz="1200"/>
              <a:t>Elección</a:t>
            </a:r>
            <a:r>
              <a:rPr lang="es-ES" sz="1200" baseline="0"/>
              <a:t> diputados PPD      1997-2017</a:t>
            </a:r>
            <a:endParaRPr lang="es-ES" sz="1200"/>
          </a:p>
        </c:rich>
      </c:tx>
      <c:layout>
        <c:manualLayout>
          <c:xMode val="edge"/>
          <c:yMode val="edge"/>
          <c:x val="0.22447375328084"/>
          <c:y val="0.0555555555555555"/>
        </c:manualLayout>
      </c:layout>
      <c:overlay val="0"/>
    </c:title>
    <c:autoTitleDeleted val="0"/>
    <c:plotArea>
      <c:layout/>
      <c:lineChart>
        <c:grouping val="standard"/>
        <c:varyColors val="0"/>
        <c:ser>
          <c:idx val="0"/>
          <c:order val="0"/>
          <c:tx>
            <c:strRef>
              <c:f>Hoja1!$I$12</c:f>
              <c:strCache>
                <c:ptCount val="1"/>
              </c:strCache>
            </c:strRef>
          </c:tx>
          <c:marker>
            <c:symbol val="none"/>
          </c:marker>
          <c:dLbls>
            <c:dLbl>
              <c:idx val="0"/>
              <c:layout>
                <c:manualLayout>
                  <c:x val="-0.0634560906515581"/>
                  <c:y val="5.53369198537545E-17"/>
                </c:manualLayout>
              </c:layout>
              <c:showLegendKey val="0"/>
              <c:showVal val="1"/>
              <c:showCatName val="0"/>
              <c:showSerName val="0"/>
              <c:showPercent val="0"/>
              <c:showBubbleSize val="0"/>
            </c:dLbl>
            <c:dLbl>
              <c:idx val="1"/>
              <c:layout>
                <c:manualLayout>
                  <c:x val="-0.0203966005665723"/>
                  <c:y val="-0.0422577724117115"/>
                </c:manualLayout>
              </c:layout>
              <c:showLegendKey val="0"/>
              <c:showVal val="1"/>
              <c:showCatName val="0"/>
              <c:showSerName val="0"/>
              <c:showPercent val="0"/>
              <c:showBubbleSize val="0"/>
            </c:dLbl>
            <c:dLbl>
              <c:idx val="2"/>
              <c:layout>
                <c:manualLayout>
                  <c:x val="-0.0181303116147309"/>
                  <c:y val="-0.0603682463024449"/>
                </c:manualLayout>
              </c:layout>
              <c:showLegendKey val="0"/>
              <c:showVal val="1"/>
              <c:showCatName val="0"/>
              <c:showSerName val="0"/>
              <c:showPercent val="0"/>
              <c:showBubbleSize val="0"/>
            </c:dLbl>
            <c:dLbl>
              <c:idx val="3"/>
              <c:layout>
                <c:manualLayout>
                  <c:x val="0.0"/>
                  <c:y val="-0.0301841231512224"/>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Hoja1!$H$13:$H$17</c:f>
              <c:numCache>
                <c:formatCode>General</c:formatCode>
                <c:ptCount val="5"/>
                <c:pt idx="0">
                  <c:v>1997.0</c:v>
                </c:pt>
                <c:pt idx="1">
                  <c:v>2005.0</c:v>
                </c:pt>
                <c:pt idx="2">
                  <c:v>2009.0</c:v>
                </c:pt>
                <c:pt idx="3">
                  <c:v>2013.0</c:v>
                </c:pt>
                <c:pt idx="4">
                  <c:v>2017.0</c:v>
                </c:pt>
              </c:numCache>
            </c:numRef>
          </c:cat>
          <c:val>
            <c:numRef>
              <c:f>Hoja1!$I$13:$I$17</c:f>
              <c:numCache>
                <c:formatCode>General</c:formatCode>
                <c:ptCount val="5"/>
                <c:pt idx="0">
                  <c:v>16.0</c:v>
                </c:pt>
                <c:pt idx="1">
                  <c:v>21.0</c:v>
                </c:pt>
                <c:pt idx="2">
                  <c:v>18.0</c:v>
                </c:pt>
                <c:pt idx="3">
                  <c:v>15.0</c:v>
                </c:pt>
                <c:pt idx="4">
                  <c:v>8.0</c:v>
                </c:pt>
              </c:numCache>
            </c:numRef>
          </c:val>
          <c:smooth val="0"/>
        </c:ser>
        <c:dLbls>
          <c:showLegendKey val="0"/>
          <c:showVal val="1"/>
          <c:showCatName val="0"/>
          <c:showSerName val="0"/>
          <c:showPercent val="0"/>
          <c:showBubbleSize val="0"/>
        </c:dLbls>
        <c:marker val="1"/>
        <c:smooth val="0"/>
        <c:axId val="-2134346008"/>
        <c:axId val="-2134344216"/>
      </c:lineChart>
      <c:catAx>
        <c:axId val="-2134346008"/>
        <c:scaling>
          <c:orientation val="minMax"/>
        </c:scaling>
        <c:delete val="0"/>
        <c:axPos val="b"/>
        <c:numFmt formatCode="General" sourceLinked="1"/>
        <c:majorTickMark val="out"/>
        <c:minorTickMark val="none"/>
        <c:tickLblPos val="nextTo"/>
        <c:txPr>
          <a:bodyPr/>
          <a:lstStyle/>
          <a:p>
            <a:pPr>
              <a:defRPr b="1"/>
            </a:pPr>
            <a:endParaRPr lang="es-ES"/>
          </a:p>
        </c:txPr>
        <c:crossAx val="-2134344216"/>
        <c:crosses val="autoZero"/>
        <c:auto val="1"/>
        <c:lblAlgn val="ctr"/>
        <c:lblOffset val="100"/>
        <c:noMultiLvlLbl val="0"/>
      </c:catAx>
      <c:valAx>
        <c:axId val="-2134344216"/>
        <c:scaling>
          <c:orientation val="minMax"/>
        </c:scaling>
        <c:delete val="0"/>
        <c:axPos val="l"/>
        <c:majorGridlines/>
        <c:numFmt formatCode="General" sourceLinked="1"/>
        <c:majorTickMark val="out"/>
        <c:minorTickMark val="none"/>
        <c:tickLblPos val="nextTo"/>
        <c:crossAx val="-2134346008"/>
        <c:crosses val="autoZero"/>
        <c:crossBetween val="between"/>
      </c:valAx>
      <c:spPr>
        <a:solidFill>
          <a:schemeClr val="bg2"/>
        </a:solidFill>
      </c:spPr>
    </c:plotArea>
    <c:plotVisOnly val="1"/>
    <c:dispBlanksAs val="gap"/>
    <c:showDLblsOverMax val="0"/>
  </c:chart>
  <c:spPr>
    <a:solidFill>
      <a:schemeClr val="accent3">
        <a:lumMod val="20000"/>
        <a:lumOff val="80000"/>
      </a:schemeClr>
    </a:solid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6648</Characters>
  <Application>Microsoft Macintosh Word</Application>
  <DocSecurity>0</DocSecurity>
  <Lines>55</Lines>
  <Paragraphs>15</Paragraphs>
  <ScaleCrop>false</ScaleCrop>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2</cp:revision>
  <dcterms:created xsi:type="dcterms:W3CDTF">2018-01-25T21:59:00Z</dcterms:created>
  <dcterms:modified xsi:type="dcterms:W3CDTF">2018-01-25T21:59:00Z</dcterms:modified>
</cp:coreProperties>
</file>