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61" w:rsidRPr="003D3EC8" w:rsidRDefault="008E570D" w:rsidP="003D3EC8">
      <w:pPr>
        <w:jc w:val="both"/>
        <w:rPr>
          <w:b/>
          <w:smallCaps/>
          <w:sz w:val="32"/>
          <w:szCs w:val="24"/>
        </w:rPr>
      </w:pPr>
      <w:r w:rsidRPr="003D3EC8">
        <w:rPr>
          <w:b/>
          <w:smallCaps/>
          <w:sz w:val="32"/>
          <w:szCs w:val="24"/>
        </w:rPr>
        <w:t>Minuta sobre Proyecto de Ley que Crea el Ministerio de Pueblos Indígenas. Boletín 10.687-06</w:t>
      </w:r>
    </w:p>
    <w:p w:rsidR="000334DA" w:rsidRDefault="000334DA" w:rsidP="003D3EC8">
      <w:pPr>
        <w:jc w:val="both"/>
        <w:rPr>
          <w:sz w:val="24"/>
          <w:szCs w:val="24"/>
        </w:rPr>
      </w:pPr>
    </w:p>
    <w:p w:rsidR="008E570D" w:rsidRPr="003D3EC8" w:rsidRDefault="008E570D" w:rsidP="003D3EC8">
      <w:p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El Proyecto de Ley fue ingresado a la Cámara de Diputados en mensaje de la Presidenta de la República el 17 de mayo de 2016. Fue aprobado</w:t>
      </w:r>
      <w:r w:rsidR="000E7BCE" w:rsidRPr="003D3EC8">
        <w:rPr>
          <w:sz w:val="24"/>
          <w:szCs w:val="24"/>
        </w:rPr>
        <w:t xml:space="preserve"> en la Cámara de Diputados,</w:t>
      </w:r>
      <w:r w:rsidRPr="003D3EC8">
        <w:rPr>
          <w:sz w:val="24"/>
          <w:szCs w:val="24"/>
        </w:rPr>
        <w:t xml:space="preserve"> en general</w:t>
      </w:r>
      <w:r w:rsidR="000E7BCE" w:rsidRPr="003D3EC8">
        <w:rPr>
          <w:sz w:val="24"/>
          <w:szCs w:val="24"/>
        </w:rPr>
        <w:t>,</w:t>
      </w:r>
      <w:r w:rsidRPr="003D3EC8">
        <w:rPr>
          <w:sz w:val="24"/>
          <w:szCs w:val="24"/>
        </w:rPr>
        <w:t xml:space="preserve"> por 94 votos a favor, 2 votos en contra (</w:t>
      </w:r>
      <w:proofErr w:type="spellStart"/>
      <w:r w:rsidRPr="003D3EC8">
        <w:rPr>
          <w:sz w:val="24"/>
          <w:szCs w:val="24"/>
        </w:rPr>
        <w:t>Boric</w:t>
      </w:r>
      <w:proofErr w:type="spellEnd"/>
      <w:r w:rsidRPr="003D3EC8">
        <w:rPr>
          <w:sz w:val="24"/>
          <w:szCs w:val="24"/>
        </w:rPr>
        <w:t xml:space="preserve"> y Rivas) y 1 abstención (Jackson</w:t>
      </w:r>
      <w:r w:rsidR="000E7BCE" w:rsidRPr="003D3EC8">
        <w:rPr>
          <w:sz w:val="24"/>
          <w:szCs w:val="24"/>
        </w:rPr>
        <w:t>). En la Comisión de Gobierno del Senado fue aprobado, en general, por la unanimidad de sus miembros presentes (3 votos: Bianchi, Pizarro y Quinteros).</w:t>
      </w:r>
    </w:p>
    <w:p w:rsidR="008E570D" w:rsidRPr="003D3EC8" w:rsidRDefault="008E570D" w:rsidP="003D3EC8">
      <w:pPr>
        <w:jc w:val="both"/>
        <w:rPr>
          <w:b/>
          <w:smallCaps/>
          <w:sz w:val="28"/>
          <w:szCs w:val="24"/>
        </w:rPr>
      </w:pPr>
      <w:r w:rsidRPr="003D3EC8">
        <w:rPr>
          <w:b/>
          <w:smallCaps/>
          <w:sz w:val="28"/>
          <w:szCs w:val="24"/>
        </w:rPr>
        <w:t>Objetivo del Proyecto de Ley:</w:t>
      </w:r>
    </w:p>
    <w:p w:rsidR="000E7BCE" w:rsidRPr="003D3EC8" w:rsidRDefault="000E7BCE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  <w:u w:val="single"/>
        </w:rPr>
        <w:t>Crear el Ministerio de Pueblos Indígenas</w:t>
      </w:r>
      <w:r w:rsidRPr="003D3EC8">
        <w:rPr>
          <w:sz w:val="24"/>
          <w:szCs w:val="24"/>
        </w:rPr>
        <w:t>:</w:t>
      </w:r>
      <w:r w:rsidRPr="003D3EC8">
        <w:rPr>
          <w:sz w:val="24"/>
          <w:szCs w:val="24"/>
        </w:rPr>
        <w:t xml:space="preserve"> órgano encargado de colaborar con el Presidente de la República en el diseño, coordinación y evaluación de las políticas, planes y programas destinados a promover y fortalecer los derechos de los pueblos indígenas, su desarroll</w:t>
      </w:r>
      <w:r w:rsidRPr="003D3EC8">
        <w:rPr>
          <w:sz w:val="24"/>
          <w:szCs w:val="24"/>
        </w:rPr>
        <w:t>o económico, social y cultural.</w:t>
      </w:r>
    </w:p>
    <w:p w:rsidR="000E7BCE" w:rsidRPr="003D3EC8" w:rsidRDefault="000E7BCE" w:rsidP="003D3EC8">
      <w:pPr>
        <w:pStyle w:val="Prrafodelista"/>
        <w:jc w:val="both"/>
        <w:rPr>
          <w:sz w:val="24"/>
          <w:szCs w:val="24"/>
        </w:rPr>
      </w:pPr>
    </w:p>
    <w:p w:rsidR="000E7BCE" w:rsidRDefault="000E7BCE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  <w:u w:val="single"/>
        </w:rPr>
        <w:t>Crear el Servicio Nacional de Pueblos Indígenas</w:t>
      </w:r>
      <w:r w:rsidRPr="003D3EC8">
        <w:rPr>
          <w:sz w:val="24"/>
          <w:szCs w:val="24"/>
        </w:rPr>
        <w:t>: Continuador de</w:t>
      </w:r>
      <w:r w:rsidRPr="003D3EC8">
        <w:rPr>
          <w:sz w:val="24"/>
          <w:szCs w:val="24"/>
        </w:rPr>
        <w:t xml:space="preserve"> la Corporación </w:t>
      </w:r>
      <w:r w:rsidRPr="003D3EC8">
        <w:rPr>
          <w:sz w:val="24"/>
          <w:szCs w:val="24"/>
        </w:rPr>
        <w:t>Nacional de Desarrollo Indígena.</w:t>
      </w:r>
    </w:p>
    <w:p w:rsidR="000334DA" w:rsidRPr="003D3EC8" w:rsidRDefault="000334DA" w:rsidP="000334DA">
      <w:pPr>
        <w:pStyle w:val="Prrafodelista"/>
        <w:jc w:val="both"/>
        <w:rPr>
          <w:sz w:val="24"/>
          <w:szCs w:val="24"/>
        </w:rPr>
      </w:pPr>
    </w:p>
    <w:p w:rsidR="008E570D" w:rsidRPr="003D3EC8" w:rsidRDefault="008E570D" w:rsidP="003D3EC8">
      <w:pPr>
        <w:jc w:val="both"/>
        <w:rPr>
          <w:b/>
          <w:smallCaps/>
          <w:sz w:val="28"/>
          <w:szCs w:val="24"/>
        </w:rPr>
      </w:pPr>
      <w:r w:rsidRPr="003D3EC8">
        <w:rPr>
          <w:b/>
          <w:smallCaps/>
          <w:sz w:val="28"/>
          <w:szCs w:val="24"/>
        </w:rPr>
        <w:t xml:space="preserve">Fundamentos del Proyecto de Ley: </w:t>
      </w:r>
    </w:p>
    <w:p w:rsidR="00D242D2" w:rsidRPr="003D3EC8" w:rsidRDefault="00D242D2" w:rsidP="003D3EC8">
      <w:pPr>
        <w:jc w:val="both"/>
        <w:rPr>
          <w:rFonts w:cs="Arial"/>
          <w:spacing w:val="-3"/>
          <w:sz w:val="24"/>
          <w:szCs w:val="24"/>
        </w:rPr>
      </w:pPr>
      <w:r w:rsidRPr="003D3EC8">
        <w:rPr>
          <w:sz w:val="24"/>
          <w:szCs w:val="24"/>
        </w:rPr>
        <w:t xml:space="preserve">El mensaje del Proyecto de Ley, de acuerdo a lo que recoge el Informe de la Comisión, </w:t>
      </w:r>
      <w:r w:rsidRPr="003D3EC8">
        <w:rPr>
          <w:rFonts w:cs="Arial"/>
          <w:spacing w:val="-3"/>
          <w:sz w:val="24"/>
          <w:szCs w:val="24"/>
        </w:rPr>
        <w:t>d</w:t>
      </w:r>
      <w:r w:rsidRPr="003D3EC8">
        <w:rPr>
          <w:rFonts w:cs="Arial"/>
          <w:spacing w:val="-3"/>
          <w:sz w:val="24"/>
          <w:szCs w:val="24"/>
        </w:rPr>
        <w:t xml:space="preserve">estaca que existe la necesidad de una nueva institucionalidad capaz de dar respuesta a los problemas actuales de los pueblos indígenas, que reclaman mayores espacios de inclusión y políticas de Estado integrales y sistemáticas. </w:t>
      </w:r>
      <w:r w:rsidRPr="003D3EC8">
        <w:rPr>
          <w:rFonts w:cs="Arial"/>
          <w:spacing w:val="-3"/>
          <w:sz w:val="24"/>
          <w:szCs w:val="24"/>
        </w:rPr>
        <w:tab/>
      </w:r>
    </w:p>
    <w:p w:rsidR="00D242D2" w:rsidRPr="003D3EC8" w:rsidRDefault="00D242D2" w:rsidP="003D3EC8">
      <w:p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S</w:t>
      </w:r>
      <w:r w:rsidRPr="003D3EC8">
        <w:rPr>
          <w:sz w:val="24"/>
          <w:szCs w:val="24"/>
        </w:rPr>
        <w:t>i bien la Comisión de Verdad Histórica y Nuevo Trato con los pueblos indígenas del año 2003 no estableció la necesidad de crear un Ministerio de Pueblos Indígenas, sí recomendó crear políticas, planes, programas y fomentar políticas públicas dirigidas directamente a los pueblos indígenas.</w:t>
      </w:r>
    </w:p>
    <w:p w:rsidR="000334DA" w:rsidRPr="003D3EC8" w:rsidRDefault="00D242D2" w:rsidP="003D3EC8">
      <w:p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De acuerdo al Convenio N° 169 se llevó a cabo</w:t>
      </w:r>
      <w:r w:rsidR="00D73D8B" w:rsidRPr="003D3EC8">
        <w:rPr>
          <w:sz w:val="24"/>
          <w:szCs w:val="24"/>
        </w:rPr>
        <w:t xml:space="preserve"> una</w:t>
      </w:r>
      <w:r w:rsidRPr="003D3EC8">
        <w:rPr>
          <w:sz w:val="24"/>
          <w:szCs w:val="24"/>
        </w:rPr>
        <w:t xml:space="preserve"> Consulta Indígena previa a la presentación de la iniciativa. Ésta </w:t>
      </w:r>
      <w:r w:rsidRPr="003D3EC8">
        <w:rPr>
          <w:sz w:val="24"/>
          <w:szCs w:val="24"/>
        </w:rPr>
        <w:t xml:space="preserve">se realizó en 122 localidades, participaron 6.833 representantes de las diferentes comunidades y organizaciones indígenas, y </w:t>
      </w:r>
      <w:r w:rsidR="005632E4" w:rsidRPr="003D3EC8">
        <w:rPr>
          <w:sz w:val="24"/>
          <w:szCs w:val="24"/>
        </w:rPr>
        <w:t>a</w:t>
      </w:r>
      <w:r w:rsidRPr="003D3EC8">
        <w:rPr>
          <w:sz w:val="24"/>
          <w:szCs w:val="24"/>
        </w:rPr>
        <w:t xml:space="preserve"> la jornada nacional de cierre denominada </w:t>
      </w:r>
      <w:r w:rsidR="005632E4" w:rsidRPr="003D3EC8">
        <w:rPr>
          <w:sz w:val="24"/>
          <w:szCs w:val="24"/>
        </w:rPr>
        <w:t>Acuerdo de San Esteban fueron 152 representantes.</w:t>
      </w:r>
      <w:r w:rsidR="00536BF4">
        <w:rPr>
          <w:sz w:val="24"/>
          <w:szCs w:val="24"/>
        </w:rPr>
        <w:t xml:space="preserve"> </w:t>
      </w:r>
    </w:p>
    <w:p w:rsidR="008E570D" w:rsidRPr="003D3EC8" w:rsidRDefault="008E570D" w:rsidP="003D3EC8">
      <w:pPr>
        <w:jc w:val="both"/>
        <w:rPr>
          <w:b/>
          <w:smallCaps/>
          <w:sz w:val="28"/>
          <w:szCs w:val="24"/>
        </w:rPr>
      </w:pPr>
      <w:r w:rsidRPr="003D3EC8">
        <w:rPr>
          <w:b/>
          <w:smallCaps/>
          <w:sz w:val="28"/>
          <w:szCs w:val="24"/>
        </w:rPr>
        <w:t>Contenido del Proyecto de Ley:</w:t>
      </w:r>
    </w:p>
    <w:p w:rsidR="00A2756E" w:rsidRPr="003D3EC8" w:rsidRDefault="00D73D8B" w:rsidP="003D3EC8">
      <w:pPr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El Proyecto de Ley consta de 20 artículo permanentes y 6 artículos transitorios. </w:t>
      </w:r>
    </w:p>
    <w:p w:rsidR="00A2756E" w:rsidRPr="003D3EC8" w:rsidRDefault="00D73D8B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De los artículos 1° al 14 y los artículos 19 y 20 se trata de las nuevas normas que dan forma a esta Ley Orgánica Constitucional. </w:t>
      </w:r>
    </w:p>
    <w:p w:rsidR="00A2756E" w:rsidRPr="003D3EC8" w:rsidRDefault="00D73D8B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</w:rPr>
        <w:lastRenderedPageBreak/>
        <w:t xml:space="preserve">El artículo 15, compuesto de 21 numerales, modifica la Ley 19.253 que Crea la CONADI; </w:t>
      </w:r>
    </w:p>
    <w:p w:rsidR="00A2756E" w:rsidRPr="003D3EC8" w:rsidRDefault="00A2756E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E</w:t>
      </w:r>
      <w:r w:rsidR="00D73D8B" w:rsidRPr="003D3EC8">
        <w:rPr>
          <w:sz w:val="24"/>
          <w:szCs w:val="24"/>
        </w:rPr>
        <w:t>l artículo 16, conformado por 6 numerales, modifica la Ley 20.249 que Crea el espacio costero marino de los pueblos origina</w:t>
      </w:r>
      <w:r w:rsidRPr="003D3EC8">
        <w:rPr>
          <w:sz w:val="24"/>
          <w:szCs w:val="24"/>
        </w:rPr>
        <w:t xml:space="preserve">rios; </w:t>
      </w:r>
    </w:p>
    <w:p w:rsidR="00A2756E" w:rsidRPr="003D3EC8" w:rsidRDefault="00A2756E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El artículo 17 que modifica Ley 20.411 que impide la constitución de derechos de aprovechamiento de aguas en virtud del artículo 4° transitorio de la Ley 20.017 y; </w:t>
      </w:r>
    </w:p>
    <w:p w:rsidR="00D73D8B" w:rsidRPr="003D3EC8" w:rsidRDefault="00A2756E" w:rsidP="003D3EC8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El artículo 18 que modifica la Ley 19.891 que crea el Consejo Nacional de la Cultura y de las Artes y el Fondo Nacional de Desarrollo Cultural y las Artes.</w:t>
      </w:r>
    </w:p>
    <w:p w:rsidR="000334DA" w:rsidRDefault="0000414F" w:rsidP="000334DA">
      <w:pPr>
        <w:jc w:val="both"/>
        <w:rPr>
          <w:sz w:val="24"/>
          <w:szCs w:val="24"/>
        </w:rPr>
      </w:pPr>
      <w:r w:rsidRPr="003D3EC8">
        <w:rPr>
          <w:sz w:val="24"/>
          <w:szCs w:val="24"/>
        </w:rPr>
        <w:t>El proyecto de ley propone crear una Secretaría de Estado con su respectiva subsecretaría, y con secretarías regionales; además de un Servicio Nacional de Pueblos Indígenas que sustituye a la actual CONADI. La organización de este Servicio se mantiene en los mismos términos que la actual CONADI, salvo en la dependencia, que actualmente corresponde al Ministerio de Desarrollo Social.</w:t>
      </w:r>
    </w:p>
    <w:p w:rsidR="000334DA" w:rsidRDefault="000334DA" w:rsidP="000334DA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334DA">
        <w:rPr>
          <w:sz w:val="24"/>
          <w:szCs w:val="24"/>
        </w:rPr>
        <w:t>orresponde</w:t>
      </w:r>
      <w:r>
        <w:rPr>
          <w:sz w:val="24"/>
          <w:szCs w:val="24"/>
        </w:rPr>
        <w:t>rá</w:t>
      </w:r>
      <w:r w:rsidRPr="000334DA">
        <w:rPr>
          <w:sz w:val="24"/>
          <w:szCs w:val="24"/>
        </w:rPr>
        <w:t xml:space="preserve"> al Ministerio de Pueblos Indígenas la coordinación del trabajo con el resto de la administración del Estado en la implementación del Convenio N° 169 de OIT.</w:t>
      </w:r>
    </w:p>
    <w:p w:rsidR="000334DA" w:rsidRDefault="000334DA" w:rsidP="003D3EC8">
      <w:pPr>
        <w:jc w:val="both"/>
        <w:rPr>
          <w:sz w:val="24"/>
          <w:szCs w:val="24"/>
        </w:rPr>
      </w:pPr>
      <w:r w:rsidRPr="000334DA">
        <w:rPr>
          <w:sz w:val="24"/>
          <w:szCs w:val="24"/>
        </w:rPr>
        <w:t>El proyecto contempla la creación de un Comité Interministerial</w:t>
      </w:r>
      <w:r>
        <w:rPr>
          <w:sz w:val="24"/>
          <w:szCs w:val="24"/>
        </w:rPr>
        <w:t>, cuyo objeto será</w:t>
      </w:r>
      <w:r w:rsidRPr="000334DA">
        <w:rPr>
          <w:sz w:val="24"/>
          <w:szCs w:val="24"/>
        </w:rPr>
        <w:t xml:space="preserve"> colaborar en la planificación, elaboración y evaluación de las políticas tendientes al desarrollo de los pueblos indígenas.</w:t>
      </w:r>
      <w:r>
        <w:rPr>
          <w:sz w:val="24"/>
          <w:szCs w:val="24"/>
        </w:rPr>
        <w:t xml:space="preserve"> Su principal facultad sería</w:t>
      </w:r>
      <w:r w:rsidRPr="000334DA">
        <w:rPr>
          <w:sz w:val="24"/>
          <w:szCs w:val="24"/>
        </w:rPr>
        <w:t xml:space="preserve"> resolver las solicitudes de consulta que realicen los consejos de pueblos indígenas.</w:t>
      </w:r>
    </w:p>
    <w:p w:rsidR="00536BF4" w:rsidRPr="003D3EC8" w:rsidRDefault="00536BF4" w:rsidP="003D3EC8">
      <w:pPr>
        <w:jc w:val="both"/>
        <w:rPr>
          <w:sz w:val="24"/>
          <w:szCs w:val="24"/>
        </w:rPr>
      </w:pPr>
    </w:p>
    <w:p w:rsidR="00A2756E" w:rsidRPr="000334DA" w:rsidRDefault="00A2756E" w:rsidP="003D3EC8">
      <w:pPr>
        <w:jc w:val="both"/>
        <w:rPr>
          <w:b/>
          <w:smallCaps/>
          <w:sz w:val="32"/>
          <w:szCs w:val="32"/>
        </w:rPr>
      </w:pPr>
      <w:r w:rsidRPr="000334DA">
        <w:rPr>
          <w:b/>
          <w:smallCaps/>
          <w:sz w:val="32"/>
          <w:szCs w:val="32"/>
        </w:rPr>
        <w:t>Comentarios al Proyecto de Ley:</w:t>
      </w:r>
    </w:p>
    <w:p w:rsidR="009B6DA8" w:rsidRPr="000334DA" w:rsidRDefault="009B6DA8" w:rsidP="003D3EC8">
      <w:pPr>
        <w:jc w:val="both"/>
        <w:rPr>
          <w:b/>
          <w:sz w:val="24"/>
          <w:szCs w:val="24"/>
          <w:u w:val="single"/>
          <w:lang w:val="es-MX"/>
        </w:rPr>
      </w:pPr>
      <w:r w:rsidRPr="000334DA">
        <w:rPr>
          <w:b/>
          <w:sz w:val="24"/>
          <w:szCs w:val="24"/>
          <w:u w:val="single"/>
          <w:lang w:val="es-MX"/>
        </w:rPr>
        <w:t xml:space="preserve">Problemas de los Programas Indígenas en la actualidad. </w:t>
      </w:r>
    </w:p>
    <w:p w:rsidR="009B6DA8" w:rsidRPr="003D3EC8" w:rsidRDefault="009B6DA8" w:rsidP="003D3EC8">
      <w:pPr>
        <w:jc w:val="both"/>
        <w:rPr>
          <w:sz w:val="24"/>
          <w:szCs w:val="24"/>
          <w:lang w:val="es-MX"/>
        </w:rPr>
      </w:pPr>
      <w:r w:rsidRPr="003D3EC8">
        <w:rPr>
          <w:sz w:val="24"/>
          <w:szCs w:val="24"/>
          <w:lang w:val="es-MX"/>
        </w:rPr>
        <w:t xml:space="preserve">Durante su intervención ante la Comisión de Gobierno, </w:t>
      </w:r>
      <w:r w:rsidR="00536BF4">
        <w:rPr>
          <w:sz w:val="24"/>
          <w:szCs w:val="24"/>
          <w:lang w:val="es-MX"/>
        </w:rPr>
        <w:t>la experta en asuntos indígenas del CEP,</w:t>
      </w:r>
      <w:r w:rsidRPr="003D3EC8">
        <w:rPr>
          <w:sz w:val="24"/>
          <w:szCs w:val="24"/>
          <w:lang w:val="es-MX"/>
        </w:rPr>
        <w:t xml:space="preserve"> sostuvo que la evidencia demuestra serios problemas de los programas en materia indígena,</w:t>
      </w:r>
      <w:r w:rsidRPr="003D3EC8">
        <w:rPr>
          <w:sz w:val="24"/>
          <w:szCs w:val="24"/>
          <w:lang w:val="es-MX"/>
        </w:rPr>
        <w:t xml:space="preserve"> programas que a veces ejecuta la CONADI pero que en otros casos ejecutan otros Ministerios o Servicios.</w:t>
      </w:r>
    </w:p>
    <w:p w:rsidR="00A2756E" w:rsidRPr="003D3EC8" w:rsidRDefault="00A2756E" w:rsidP="003D3EC8">
      <w:pPr>
        <w:spacing w:line="276" w:lineRule="auto"/>
        <w:jc w:val="both"/>
        <w:rPr>
          <w:sz w:val="24"/>
          <w:szCs w:val="24"/>
          <w:lang w:val="es-MX"/>
        </w:rPr>
      </w:pPr>
      <w:r w:rsidRPr="003D3EC8">
        <w:rPr>
          <w:sz w:val="24"/>
          <w:szCs w:val="24"/>
          <w:lang w:val="es-MX"/>
        </w:rPr>
        <w:t xml:space="preserve">De los 11 </w:t>
      </w:r>
      <w:r w:rsidRPr="003D3EC8">
        <w:rPr>
          <w:sz w:val="24"/>
          <w:szCs w:val="24"/>
          <w:lang w:val="es-MX"/>
        </w:rPr>
        <w:t>programas en materia indígena que han estado sujetos a la evaluación de la Dirección de Presupuestos ninguno obtuvo la calificación de desempeño suficiente y que, por el contrario, o no demuestran tener resultados (dos programas), o se requirieron modificaciones mayores (tres programas), o un rediseño sustantivo (dos programas) o, incluso, se promueve un reemplazo íntegro (un programa).</w:t>
      </w:r>
    </w:p>
    <w:p w:rsidR="0000414F" w:rsidRPr="000334DA" w:rsidRDefault="0000414F" w:rsidP="003D3EC8">
      <w:pPr>
        <w:spacing w:line="276" w:lineRule="auto"/>
        <w:jc w:val="both"/>
        <w:rPr>
          <w:b/>
          <w:sz w:val="24"/>
          <w:szCs w:val="24"/>
          <w:u w:val="single"/>
          <w:lang w:val="es-MX"/>
        </w:rPr>
      </w:pPr>
      <w:r w:rsidRPr="000334DA">
        <w:rPr>
          <w:b/>
          <w:sz w:val="24"/>
          <w:szCs w:val="24"/>
          <w:u w:val="single"/>
          <w:lang w:val="es-MX"/>
        </w:rPr>
        <w:t>Reserva de Constitucionalidad Artículo 4° inciso tercero.</w:t>
      </w:r>
    </w:p>
    <w:p w:rsidR="0000414F" w:rsidRPr="003D3EC8" w:rsidRDefault="0000414F" w:rsidP="003D3EC8">
      <w:pPr>
        <w:spacing w:line="276" w:lineRule="auto"/>
        <w:jc w:val="both"/>
        <w:rPr>
          <w:sz w:val="24"/>
          <w:szCs w:val="24"/>
          <w:lang w:val="es-MX"/>
        </w:rPr>
      </w:pPr>
      <w:r w:rsidRPr="003D3EC8">
        <w:rPr>
          <w:sz w:val="24"/>
          <w:szCs w:val="24"/>
          <w:lang w:val="es-MX"/>
        </w:rPr>
        <w:t>Durante el primer trámite constitucional se hizo reserva de constitucionalidad sobre el inciso tercero</w:t>
      </w:r>
      <w:r w:rsidR="003D3EC8" w:rsidRPr="003D3EC8">
        <w:rPr>
          <w:sz w:val="24"/>
          <w:szCs w:val="24"/>
          <w:lang w:val="es-MX"/>
        </w:rPr>
        <w:t xml:space="preserve"> del artículo 4° a propósito del concepto </w:t>
      </w:r>
      <w:r w:rsidRPr="003D3EC8">
        <w:rPr>
          <w:sz w:val="24"/>
          <w:szCs w:val="24"/>
          <w:lang w:val="es-MX"/>
        </w:rPr>
        <w:t>“territorio” que se repite varias veces</w:t>
      </w:r>
      <w:r w:rsidR="003D3EC8" w:rsidRPr="003D3EC8">
        <w:rPr>
          <w:sz w:val="24"/>
          <w:szCs w:val="24"/>
          <w:lang w:val="es-MX"/>
        </w:rPr>
        <w:t xml:space="preserve"> en el precepto</w:t>
      </w:r>
      <w:r w:rsidRPr="003D3EC8">
        <w:rPr>
          <w:sz w:val="24"/>
          <w:szCs w:val="24"/>
          <w:lang w:val="es-MX"/>
        </w:rPr>
        <w:t>.</w:t>
      </w:r>
    </w:p>
    <w:p w:rsidR="0000414F" w:rsidRPr="003D3EC8" w:rsidRDefault="0000414F" w:rsidP="003D3EC8">
      <w:pPr>
        <w:jc w:val="both"/>
        <w:rPr>
          <w:i/>
          <w:sz w:val="24"/>
          <w:szCs w:val="24"/>
        </w:rPr>
      </w:pPr>
      <w:r w:rsidRPr="003D3EC8">
        <w:rPr>
          <w:i/>
          <w:sz w:val="24"/>
          <w:szCs w:val="24"/>
        </w:rPr>
        <w:lastRenderedPageBreak/>
        <w:t>“L</w:t>
      </w:r>
      <w:r w:rsidRPr="003D3EC8">
        <w:rPr>
          <w:i/>
          <w:sz w:val="24"/>
          <w:szCs w:val="24"/>
        </w:rPr>
        <w:t xml:space="preserve">a Política Nacional Indígena promoverá el adecuado acceso de los miembros de los pueblos indígenas a los recursos naturales </w:t>
      </w:r>
      <w:r w:rsidRPr="003D3EC8">
        <w:rPr>
          <w:i/>
          <w:sz w:val="24"/>
          <w:szCs w:val="24"/>
          <w:u w:val="single"/>
        </w:rPr>
        <w:t>en sus territorios</w:t>
      </w:r>
      <w:r w:rsidRPr="003D3EC8">
        <w:rPr>
          <w:i/>
          <w:sz w:val="24"/>
          <w:szCs w:val="24"/>
        </w:rPr>
        <w:t xml:space="preserve">, la protección de los </w:t>
      </w:r>
      <w:r w:rsidRPr="003D3EC8">
        <w:rPr>
          <w:i/>
          <w:sz w:val="24"/>
          <w:szCs w:val="24"/>
          <w:u w:val="single"/>
        </w:rPr>
        <w:t>territorios indígenas</w:t>
      </w:r>
      <w:r w:rsidRPr="003D3EC8">
        <w:rPr>
          <w:i/>
          <w:sz w:val="24"/>
          <w:szCs w:val="24"/>
        </w:rPr>
        <w:t xml:space="preserve"> y sus derechos de aguas, y el acceso y la adecuada explotación de los </w:t>
      </w:r>
      <w:r w:rsidRPr="003D3EC8">
        <w:rPr>
          <w:i/>
          <w:sz w:val="24"/>
          <w:szCs w:val="24"/>
          <w:u w:val="single"/>
        </w:rPr>
        <w:t>territorios indígenas</w:t>
      </w:r>
      <w:r w:rsidRPr="003D3EC8">
        <w:rPr>
          <w:i/>
          <w:sz w:val="24"/>
          <w:szCs w:val="24"/>
        </w:rPr>
        <w:t>, y resguardará su equilibrio ecológico y el desarrollo económico y social integral y sustentable de los miembros de los pueblos indígenas que los habiten, de conformidad con los mecanismos y procedimientos  establecidos en la ley, según lo dispuesto en el Convenio N° 169 de la OIT.</w:t>
      </w:r>
      <w:r w:rsidRPr="003D3EC8">
        <w:rPr>
          <w:i/>
          <w:sz w:val="24"/>
          <w:szCs w:val="24"/>
        </w:rPr>
        <w:t>”.</w:t>
      </w:r>
    </w:p>
    <w:p w:rsidR="003D3EC8" w:rsidRPr="003D3EC8" w:rsidRDefault="003D3EC8" w:rsidP="003D3EC8">
      <w:pPr>
        <w:jc w:val="both"/>
        <w:rPr>
          <w:rFonts w:ascii="Calibri" w:hAnsi="Calibri" w:cs="Arial"/>
          <w:sz w:val="24"/>
          <w:szCs w:val="24"/>
          <w:lang w:eastAsia="es-CL"/>
        </w:rPr>
      </w:pPr>
      <w:r w:rsidRPr="003D3EC8">
        <w:rPr>
          <w:rFonts w:ascii="Calibri" w:hAnsi="Calibri" w:cs="Arial"/>
          <w:sz w:val="24"/>
          <w:szCs w:val="24"/>
          <w:lang w:eastAsia="es-CL"/>
        </w:rPr>
        <w:t xml:space="preserve">Los parlamentarios que hicieron reserva, estiman que </w:t>
      </w:r>
      <w:r w:rsidRPr="003D3EC8">
        <w:rPr>
          <w:rFonts w:ascii="Calibri" w:hAnsi="Calibri" w:cs="Arial"/>
          <w:sz w:val="24"/>
          <w:szCs w:val="24"/>
          <w:lang w:eastAsia="es-CL"/>
        </w:rPr>
        <w:t>no corresponde hablar de territorio, toda vez que dicho concepto hace mención a la Soberanía nacional, y no es adecuado distinguir tipos de territorios, toda vez que éste es uno solo.</w:t>
      </w:r>
      <w:r w:rsidRPr="003D3EC8">
        <w:rPr>
          <w:rFonts w:ascii="Calibri" w:hAnsi="Calibri" w:cs="Arial"/>
          <w:sz w:val="24"/>
          <w:szCs w:val="24"/>
          <w:lang w:eastAsia="es-CL"/>
        </w:rPr>
        <w:t xml:space="preserve"> Cabe precisar que el concepto original era “tierras” y que a raíz de una indicación parlamentaria, sin respaldo del Ejecutivo, se modificó a “territorio”.</w:t>
      </w:r>
    </w:p>
    <w:p w:rsidR="003D3EC8" w:rsidRPr="000334DA" w:rsidRDefault="003D3EC8" w:rsidP="003D3EC8">
      <w:pPr>
        <w:jc w:val="both"/>
        <w:rPr>
          <w:rFonts w:ascii="Calibri" w:hAnsi="Calibri" w:cs="Arial"/>
          <w:sz w:val="24"/>
          <w:szCs w:val="24"/>
          <w:u w:val="single"/>
          <w:lang w:eastAsia="es-CL"/>
        </w:rPr>
      </w:pPr>
      <w:r w:rsidRPr="000334DA">
        <w:rPr>
          <w:rFonts w:ascii="Calibri" w:hAnsi="Calibri" w:cs="Arial"/>
          <w:sz w:val="24"/>
          <w:szCs w:val="24"/>
          <w:u w:val="single"/>
          <w:lang w:eastAsia="es-CL"/>
        </w:rPr>
        <w:t xml:space="preserve">Norma Constitucional Infringida: </w:t>
      </w:r>
    </w:p>
    <w:p w:rsidR="003D3EC8" w:rsidRPr="003D3EC8" w:rsidRDefault="003D3EC8" w:rsidP="003D3EC8">
      <w:pPr>
        <w:jc w:val="both"/>
        <w:rPr>
          <w:rFonts w:ascii="Calibri" w:hAnsi="Calibri" w:cs="Arial"/>
          <w:sz w:val="24"/>
          <w:szCs w:val="24"/>
          <w:lang w:eastAsia="es-CL"/>
        </w:rPr>
      </w:pPr>
      <w:r w:rsidRPr="003D3EC8">
        <w:rPr>
          <w:rFonts w:ascii="Calibri" w:hAnsi="Calibri" w:cs="Arial"/>
          <w:sz w:val="24"/>
          <w:szCs w:val="24"/>
          <w:lang w:eastAsia="es-CL"/>
        </w:rPr>
        <w:t xml:space="preserve">- Artículo 3º de la Constitución, que establece que Chile es un Estado Unitario, y </w:t>
      </w:r>
    </w:p>
    <w:p w:rsidR="000334DA" w:rsidRPr="00536BF4" w:rsidRDefault="003D3EC8" w:rsidP="00536BF4">
      <w:pPr>
        <w:jc w:val="both"/>
        <w:rPr>
          <w:rFonts w:ascii="Calibri" w:hAnsi="Calibri" w:cs="Arial"/>
          <w:sz w:val="24"/>
          <w:szCs w:val="24"/>
          <w:lang w:eastAsia="es-CL"/>
        </w:rPr>
      </w:pPr>
      <w:r w:rsidRPr="003D3EC8">
        <w:rPr>
          <w:rFonts w:ascii="Calibri" w:hAnsi="Calibri" w:cs="Arial"/>
          <w:sz w:val="24"/>
          <w:szCs w:val="24"/>
          <w:lang w:eastAsia="es-CL"/>
        </w:rPr>
        <w:t xml:space="preserve">- Artículo 65º, por el cual se establece que la División Político Administrativa del país es de iniciativa exclusiva del Presidente de la República. </w:t>
      </w:r>
    </w:p>
    <w:p w:rsidR="009B6DA8" w:rsidRPr="000334DA" w:rsidRDefault="009B6DA8" w:rsidP="003D3EC8">
      <w:pPr>
        <w:spacing w:line="276" w:lineRule="auto"/>
        <w:jc w:val="both"/>
        <w:rPr>
          <w:b/>
          <w:sz w:val="24"/>
          <w:szCs w:val="24"/>
          <w:u w:val="single"/>
          <w:lang w:val="es-MX"/>
        </w:rPr>
      </w:pPr>
      <w:r w:rsidRPr="000334DA">
        <w:rPr>
          <w:b/>
          <w:sz w:val="24"/>
          <w:szCs w:val="24"/>
          <w:u w:val="single"/>
          <w:lang w:val="es-MX"/>
        </w:rPr>
        <w:t>Relación entre Ministerio y Proyecto de Ley que crea Consejo de Pueblos Indígenas.</w:t>
      </w:r>
    </w:p>
    <w:p w:rsidR="000334DA" w:rsidRPr="003D3EC8" w:rsidRDefault="00A2756E" w:rsidP="003D3EC8">
      <w:p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>Es necesario mencionar la dependencia que existe entre este proyecto de ley con el que crea el Consejo de Pueblos Indígenas</w:t>
      </w:r>
      <w:r w:rsidR="000334DA">
        <w:rPr>
          <w:sz w:val="24"/>
          <w:szCs w:val="24"/>
        </w:rPr>
        <w:t>. El</w:t>
      </w:r>
      <w:r w:rsidRPr="003D3EC8">
        <w:rPr>
          <w:sz w:val="24"/>
          <w:szCs w:val="24"/>
        </w:rPr>
        <w:t xml:space="preserve"> artículo cuarto transitorio</w:t>
      </w:r>
      <w:r w:rsidR="000334DA">
        <w:rPr>
          <w:sz w:val="24"/>
          <w:szCs w:val="24"/>
        </w:rPr>
        <w:t xml:space="preserve"> del </w:t>
      </w:r>
      <w:r w:rsidR="000334DA" w:rsidRPr="003D3EC8">
        <w:rPr>
          <w:sz w:val="24"/>
          <w:szCs w:val="24"/>
        </w:rPr>
        <w:t>proyecto de ley que crea los consejos</w:t>
      </w:r>
      <w:r w:rsidR="000334DA">
        <w:rPr>
          <w:sz w:val="24"/>
          <w:szCs w:val="24"/>
        </w:rPr>
        <w:t xml:space="preserve"> indígenas</w:t>
      </w:r>
      <w:r w:rsidRPr="003D3EC8">
        <w:rPr>
          <w:sz w:val="24"/>
          <w:szCs w:val="24"/>
        </w:rPr>
        <w:t xml:space="preserve"> establece que solo entrarán en vigencia una vez que entre en funciones el Ministerio de Pueblos Indígenas.</w:t>
      </w:r>
    </w:p>
    <w:p w:rsidR="009B6DA8" w:rsidRPr="000334DA" w:rsidRDefault="000334DA" w:rsidP="003D3EC8">
      <w:pP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9B6DA8" w:rsidRPr="000334DA">
        <w:rPr>
          <w:b/>
          <w:sz w:val="24"/>
          <w:szCs w:val="24"/>
          <w:u w:val="single"/>
        </w:rPr>
        <w:t>reación de nuevos órganos públicos</w:t>
      </w:r>
      <w:r>
        <w:rPr>
          <w:b/>
          <w:sz w:val="24"/>
          <w:szCs w:val="24"/>
          <w:u w:val="single"/>
        </w:rPr>
        <w:t xml:space="preserve"> en el último tiempo</w:t>
      </w:r>
      <w:r w:rsidR="009B6DA8" w:rsidRPr="000334DA">
        <w:rPr>
          <w:b/>
          <w:sz w:val="24"/>
          <w:szCs w:val="24"/>
          <w:u w:val="single"/>
        </w:rPr>
        <w:t>.</w:t>
      </w:r>
    </w:p>
    <w:p w:rsidR="009B6DA8" w:rsidRPr="003D3EC8" w:rsidRDefault="009B6DA8" w:rsidP="003D3EC8">
      <w:p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>No obstante</w:t>
      </w:r>
      <w:r w:rsidR="0000414F" w:rsidRPr="003D3EC8">
        <w:rPr>
          <w:sz w:val="24"/>
          <w:szCs w:val="24"/>
        </w:rPr>
        <w:t xml:space="preserve"> que</w:t>
      </w:r>
      <w:r w:rsidRPr="003D3EC8">
        <w:rPr>
          <w:sz w:val="24"/>
          <w:szCs w:val="24"/>
        </w:rPr>
        <w:t xml:space="preserve"> la creación de este Ministerio parece apuntar en la dirección correcta,</w:t>
      </w:r>
      <w:r w:rsidR="0000414F" w:rsidRPr="003D3EC8">
        <w:rPr>
          <w:sz w:val="24"/>
          <w:szCs w:val="24"/>
        </w:rPr>
        <w:t xml:space="preserve"> es necesario </w:t>
      </w:r>
      <w:r w:rsidRPr="003D3EC8">
        <w:rPr>
          <w:sz w:val="24"/>
          <w:szCs w:val="24"/>
        </w:rPr>
        <w:t>tener en cuenta para la discusión</w:t>
      </w:r>
      <w:r w:rsidR="0000414F" w:rsidRPr="003D3EC8">
        <w:rPr>
          <w:sz w:val="24"/>
          <w:szCs w:val="24"/>
        </w:rPr>
        <w:t xml:space="preserve"> de esta iniciativa</w:t>
      </w:r>
      <w:r w:rsidRPr="003D3EC8">
        <w:rPr>
          <w:sz w:val="24"/>
          <w:szCs w:val="24"/>
        </w:rPr>
        <w:t xml:space="preserve"> la </w:t>
      </w:r>
      <w:r w:rsidR="0000414F" w:rsidRPr="003D3EC8">
        <w:rPr>
          <w:sz w:val="24"/>
          <w:szCs w:val="24"/>
        </w:rPr>
        <w:t>gran</w:t>
      </w:r>
      <w:r w:rsidRPr="003D3EC8">
        <w:rPr>
          <w:sz w:val="24"/>
          <w:szCs w:val="24"/>
        </w:rPr>
        <w:t xml:space="preserve"> cantidad de Ministerios, Subsecretarías, Servicios y otras instituciones que han sido creadas en el último tiempo. Solo por mencionar algunos ejemplos: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Ministerio de Ciencia y Tecnología (1º Trámite Constitucional),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Ministerio de la Mujer y Equidad de Género (promulgado),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Subsecretaría de la Niñez (2º Trámite Constitucional),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Subsecretaría de Derechos Humanos (promulgado),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Defensoría de la Niñez (2º Trámite Constitucional),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Servicio Nacional Forestal (1º Trámite Constitucional),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 xml:space="preserve">Servicio de Biodiversidad (1º Trámite Constitucional), </w:t>
      </w:r>
    </w:p>
    <w:p w:rsidR="009B6DA8" w:rsidRPr="003D3EC8" w:rsidRDefault="009B6DA8" w:rsidP="003D3EC8">
      <w:pPr>
        <w:pStyle w:val="Prrafodelista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D3EC8">
        <w:rPr>
          <w:sz w:val="24"/>
          <w:szCs w:val="24"/>
        </w:rPr>
        <w:t>Gobernadores Regionales (2º Trámite Constitucional).</w:t>
      </w:r>
    </w:p>
    <w:p w:rsidR="008E570D" w:rsidRDefault="008E570D" w:rsidP="003D3EC8">
      <w:pPr>
        <w:jc w:val="both"/>
      </w:pPr>
      <w:bookmarkStart w:id="0" w:name="_GoBack"/>
      <w:bookmarkEnd w:id="0"/>
    </w:p>
    <w:sectPr w:rsidR="008E57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43B"/>
    <w:multiLevelType w:val="hybridMultilevel"/>
    <w:tmpl w:val="3EA6F23C"/>
    <w:lvl w:ilvl="0" w:tplc="AA08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65"/>
    <w:multiLevelType w:val="hybridMultilevel"/>
    <w:tmpl w:val="A878B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311B"/>
    <w:multiLevelType w:val="hybridMultilevel"/>
    <w:tmpl w:val="15665460"/>
    <w:lvl w:ilvl="0" w:tplc="AA08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5343F"/>
    <w:multiLevelType w:val="hybridMultilevel"/>
    <w:tmpl w:val="483813E6"/>
    <w:lvl w:ilvl="0" w:tplc="AA087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0D"/>
    <w:rsid w:val="0000414F"/>
    <w:rsid w:val="000334DA"/>
    <w:rsid w:val="000E7BCE"/>
    <w:rsid w:val="003D3EC8"/>
    <w:rsid w:val="00536BF4"/>
    <w:rsid w:val="005632E4"/>
    <w:rsid w:val="006E60AA"/>
    <w:rsid w:val="008E570D"/>
    <w:rsid w:val="009B6DA8"/>
    <w:rsid w:val="00A2756E"/>
    <w:rsid w:val="00D242D2"/>
    <w:rsid w:val="00D73D8B"/>
    <w:rsid w:val="00F1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C5FD-91EE-4A21-B0E6-8728AA1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Pillado</dc:creator>
  <cp:keywords/>
  <dc:description/>
  <cp:lastModifiedBy>Alvaro Pillado</cp:lastModifiedBy>
  <cp:revision>1</cp:revision>
  <dcterms:created xsi:type="dcterms:W3CDTF">2018-01-17T15:56:00Z</dcterms:created>
  <dcterms:modified xsi:type="dcterms:W3CDTF">2018-01-17T19:17:00Z</dcterms:modified>
</cp:coreProperties>
</file>