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862" w:rsidRPr="00D16019" w:rsidRDefault="00606133" w:rsidP="00606133">
      <w:pPr>
        <w:jc w:val="center"/>
        <w:rPr>
          <w:b/>
          <w:u w:val="single"/>
          <w:lang w:val="es-MX"/>
        </w:rPr>
      </w:pPr>
      <w:bookmarkStart w:id="0" w:name="_GoBack"/>
      <w:r w:rsidRPr="00D16019">
        <w:rPr>
          <w:b/>
          <w:u w:val="single"/>
          <w:lang w:val="es-MX"/>
        </w:rPr>
        <w:t>Transferencia de Competencias</w:t>
      </w:r>
    </w:p>
    <w:bookmarkEnd w:id="0"/>
    <w:p w:rsidR="00606133" w:rsidRDefault="00606133" w:rsidP="00606133">
      <w:pPr>
        <w:jc w:val="center"/>
        <w:rPr>
          <w:lang w:val="es-MX"/>
        </w:rPr>
      </w:pPr>
    </w:p>
    <w:p w:rsidR="004A5862" w:rsidRDefault="004A5862" w:rsidP="004A5862">
      <w:pPr>
        <w:pStyle w:val="Prrafodelista"/>
        <w:numPr>
          <w:ilvl w:val="0"/>
          <w:numId w:val="5"/>
        </w:numPr>
        <w:jc w:val="both"/>
        <w:rPr>
          <w:lang w:val="es-MX"/>
        </w:rPr>
      </w:pPr>
      <w:r>
        <w:rPr>
          <w:lang w:val="es-MX"/>
        </w:rPr>
        <w:t>Nosotros hubiésemos esperado que, respetando el hecho de que Chile es un Estado Unitario, se entregara autonomía a los gobiernos regionales para ejecutar ciertas y determinadas competencias, lo que hubiese significado una verdadera descentralización. Lamentablemente esto no ocurre. El paternalismo de Santiago se ha impuesto, y todas las competencias que se entregan a través de este proyecto, así como la administración de los recursos del presupuesto regional, son supervigilados desde La Moneda.</w:t>
      </w:r>
    </w:p>
    <w:p w:rsidR="00F15B3C" w:rsidRPr="00F15B3C" w:rsidRDefault="00F15B3C" w:rsidP="00F15B3C">
      <w:pPr>
        <w:ind w:left="360"/>
        <w:jc w:val="both"/>
        <w:rPr>
          <w:lang w:val="es-MX"/>
        </w:rPr>
      </w:pPr>
    </w:p>
    <w:p w:rsidR="004A5862" w:rsidRDefault="00606133" w:rsidP="004A5862">
      <w:pPr>
        <w:pStyle w:val="Prrafodelista"/>
        <w:numPr>
          <w:ilvl w:val="0"/>
          <w:numId w:val="5"/>
        </w:numPr>
        <w:jc w:val="both"/>
        <w:rPr>
          <w:lang w:val="es-MX"/>
        </w:rPr>
      </w:pPr>
      <w:r>
        <w:rPr>
          <w:lang w:val="es-MX"/>
        </w:rPr>
        <w:t xml:space="preserve">Los gobernadores regionales electos tendrán que ir a negociar con la DIPRES el presupuesto regional. Lo mismo ocurrirá respecto del gasto de dicho presupuesto, pues este proyecto de ley establece que </w:t>
      </w:r>
      <w:r w:rsidR="004A5862" w:rsidRPr="004A5862">
        <w:rPr>
          <w:i/>
          <w:lang w:val="es-MX"/>
        </w:rPr>
        <w:t xml:space="preserve">“La administración de sus finanzas se regirá por lo dispuesto </w:t>
      </w:r>
      <w:r w:rsidR="004A5862" w:rsidRPr="004A5862">
        <w:rPr>
          <w:b/>
          <w:i/>
          <w:u w:val="single"/>
          <w:lang w:val="es-MX"/>
        </w:rPr>
        <w:t xml:space="preserve">en el decreto ley </w:t>
      </w:r>
      <w:proofErr w:type="spellStart"/>
      <w:r w:rsidR="004A5862" w:rsidRPr="004A5862">
        <w:rPr>
          <w:b/>
          <w:i/>
          <w:u w:val="single"/>
          <w:lang w:val="es-MX"/>
        </w:rPr>
        <w:t>N°</w:t>
      </w:r>
      <w:proofErr w:type="spellEnd"/>
      <w:r w:rsidR="004A5862" w:rsidRPr="004A5862">
        <w:rPr>
          <w:b/>
          <w:i/>
          <w:u w:val="single"/>
          <w:lang w:val="es-MX"/>
        </w:rPr>
        <w:t xml:space="preserve"> 1.263, de 1975</w:t>
      </w:r>
      <w:r w:rsidR="004A5862" w:rsidRPr="004A5862">
        <w:rPr>
          <w:i/>
          <w:lang w:val="es-MX"/>
        </w:rPr>
        <w:t>, orgánico de Administración Financiera del Estado y en las demás normas legales relativas a la administración financiera del Estado.”</w:t>
      </w:r>
      <w:r w:rsidR="004A5862">
        <w:rPr>
          <w:lang w:val="es-MX"/>
        </w:rPr>
        <w:t>. Esta norma no la contienen las municipalidades, que son autónomas constitucionalmente.</w:t>
      </w:r>
    </w:p>
    <w:p w:rsidR="00F15B3C" w:rsidRDefault="00606133" w:rsidP="00F15B3C">
      <w:pPr>
        <w:pStyle w:val="Prrafodelista"/>
        <w:numPr>
          <w:ilvl w:val="0"/>
          <w:numId w:val="5"/>
        </w:numPr>
        <w:jc w:val="both"/>
        <w:rPr>
          <w:lang w:val="es-MX"/>
        </w:rPr>
      </w:pPr>
      <w:r w:rsidRPr="00F15B3C">
        <w:rPr>
          <w:lang w:val="es-MX"/>
        </w:rPr>
        <w:t xml:space="preserve"> </w:t>
      </w:r>
      <w:r w:rsidR="00F15B3C" w:rsidRPr="00F15B3C">
        <w:rPr>
          <w:lang w:val="es-MX"/>
        </w:rPr>
        <w:t xml:space="preserve">Se entregan las siguientes competencias al GORE. </w:t>
      </w:r>
    </w:p>
    <w:p w:rsidR="00F15B3C" w:rsidRPr="00F15B3C" w:rsidRDefault="00F15B3C" w:rsidP="00F15B3C">
      <w:pPr>
        <w:pStyle w:val="Prrafodelista"/>
        <w:numPr>
          <w:ilvl w:val="1"/>
          <w:numId w:val="5"/>
        </w:numPr>
        <w:jc w:val="both"/>
        <w:rPr>
          <w:lang w:val="es-MX"/>
        </w:rPr>
      </w:pPr>
      <w:r w:rsidRPr="00F15B3C">
        <w:rPr>
          <w:lang w:val="es-MX"/>
        </w:rPr>
        <w:t>Diseño, elaboración, aprobación y aplicación de políticas, planes, programas y proyectos</w:t>
      </w:r>
      <w:r w:rsidR="00D16019">
        <w:rPr>
          <w:lang w:val="es-MX"/>
        </w:rPr>
        <w:t>, pero todas o son meramente enunciativas o confusas en su aplicación, o están sujetas a las políticas nacionales.</w:t>
      </w:r>
    </w:p>
    <w:p w:rsidR="00F15B3C" w:rsidRPr="00F15B3C" w:rsidRDefault="00F15B3C" w:rsidP="00A86BBB">
      <w:pPr>
        <w:pStyle w:val="Prrafodelista"/>
        <w:numPr>
          <w:ilvl w:val="1"/>
          <w:numId w:val="5"/>
        </w:numPr>
        <w:jc w:val="both"/>
        <w:rPr>
          <w:lang w:val="es-MX"/>
        </w:rPr>
      </w:pPr>
      <w:r w:rsidRPr="00F15B3C">
        <w:rPr>
          <w:lang w:val="es-MX"/>
        </w:rPr>
        <w:t>PROT vinculante</w:t>
      </w:r>
      <w:r w:rsidR="00A86BBB">
        <w:rPr>
          <w:lang w:val="es-MX"/>
        </w:rPr>
        <w:t>. El GORE podrá “</w:t>
      </w:r>
      <w:r w:rsidR="00A86BBB" w:rsidRPr="00A86BBB">
        <w:rPr>
          <w:lang w:val="es-MX"/>
        </w:rPr>
        <w:t xml:space="preserve">a) Elaborar y aprobar el plan regional de ordenamiento territorial </w:t>
      </w:r>
      <w:r w:rsidR="00A86BBB" w:rsidRPr="00A86BBB">
        <w:rPr>
          <w:b/>
          <w:u w:val="single"/>
          <w:lang w:val="es-MX"/>
        </w:rPr>
        <w:t>en coherencia</w:t>
      </w:r>
      <w:r w:rsidR="00A86BBB" w:rsidRPr="00A86BBB">
        <w:rPr>
          <w:lang w:val="es-MX"/>
        </w:rPr>
        <w:t xml:space="preserve"> con la estrategia regional de desarrollo y </w:t>
      </w:r>
      <w:r w:rsidR="00A86BBB" w:rsidRPr="00A86BBB">
        <w:rPr>
          <w:b/>
          <w:u w:val="single"/>
          <w:lang w:val="es-MX"/>
        </w:rPr>
        <w:t>la política nacional de ordenamiento territorial,</w:t>
      </w:r>
      <w:r w:rsidR="00A86BBB">
        <w:rPr>
          <w:lang w:val="es-MX"/>
        </w:rPr>
        <w:t>”</w:t>
      </w:r>
    </w:p>
    <w:p w:rsidR="00F15B3C" w:rsidRPr="00F15B3C" w:rsidRDefault="00F15B3C" w:rsidP="00F15B3C">
      <w:pPr>
        <w:pStyle w:val="Prrafodelista"/>
        <w:numPr>
          <w:ilvl w:val="1"/>
          <w:numId w:val="5"/>
        </w:numPr>
        <w:jc w:val="both"/>
        <w:rPr>
          <w:lang w:val="es-MX"/>
        </w:rPr>
      </w:pPr>
      <w:r w:rsidRPr="00F15B3C">
        <w:rPr>
          <w:lang w:val="es-MX"/>
        </w:rPr>
        <w:lastRenderedPageBreak/>
        <w:t xml:space="preserve">Facultad de decidir localización de la disposición de </w:t>
      </w:r>
      <w:r w:rsidR="00D16019">
        <w:rPr>
          <w:lang w:val="es-MX"/>
        </w:rPr>
        <w:t>residuos sólidos domiciliarios, cuando no haya acuerdo entre las municipalidades</w:t>
      </w:r>
    </w:p>
    <w:p w:rsidR="00D16019" w:rsidRDefault="00F15B3C" w:rsidP="00D16019">
      <w:pPr>
        <w:pStyle w:val="Prrafodelista"/>
        <w:numPr>
          <w:ilvl w:val="1"/>
          <w:numId w:val="5"/>
        </w:numPr>
        <w:jc w:val="both"/>
        <w:rPr>
          <w:lang w:val="es-MX"/>
        </w:rPr>
      </w:pPr>
      <w:r w:rsidRPr="00F15B3C">
        <w:rPr>
          <w:lang w:val="es-MX"/>
        </w:rPr>
        <w:t xml:space="preserve">Fijar la política regional de ciencia, tecnología </w:t>
      </w:r>
      <w:r w:rsidR="00D16019">
        <w:rPr>
          <w:lang w:val="es-MX"/>
        </w:rPr>
        <w:t xml:space="preserve">e innovación para el desarrollo, pero con recursos insuficientes. </w:t>
      </w:r>
    </w:p>
    <w:p w:rsidR="00D16019" w:rsidRDefault="00D16019" w:rsidP="00D16019">
      <w:pPr>
        <w:jc w:val="both"/>
        <w:rPr>
          <w:lang w:val="es-MX"/>
        </w:rPr>
      </w:pPr>
    </w:p>
    <w:p w:rsidR="004A5862" w:rsidRPr="00D16019" w:rsidRDefault="00D16019" w:rsidP="00D16019">
      <w:pPr>
        <w:jc w:val="both"/>
        <w:rPr>
          <w:lang w:val="es-MX"/>
        </w:rPr>
      </w:pPr>
      <w:r>
        <w:rPr>
          <w:lang w:val="es-MX"/>
        </w:rPr>
        <w:t>El problema está en que e</w:t>
      </w:r>
      <w:r w:rsidR="004A5862" w:rsidRPr="00D16019">
        <w:rPr>
          <w:lang w:val="es-MX"/>
        </w:rPr>
        <w:t xml:space="preserve">l </w:t>
      </w:r>
      <w:r w:rsidR="004A5862" w:rsidRPr="00D16019">
        <w:rPr>
          <w:b/>
          <w:u w:val="single"/>
          <w:lang w:val="es-MX"/>
        </w:rPr>
        <w:t>artículo 20 bis</w:t>
      </w:r>
      <w:r w:rsidR="004A5862" w:rsidRPr="00D16019">
        <w:rPr>
          <w:lang w:val="es-MX"/>
        </w:rPr>
        <w:t xml:space="preserve"> subordina todas las acciones del gobierno regional a lo que se defina en Santiago, con un centralismo sin precedentes. Será inclusive el </w:t>
      </w:r>
      <w:proofErr w:type="gramStart"/>
      <w:r w:rsidR="004A5862" w:rsidRPr="00D16019">
        <w:rPr>
          <w:lang w:val="es-MX"/>
        </w:rPr>
        <w:t>Ministro</w:t>
      </w:r>
      <w:proofErr w:type="gramEnd"/>
      <w:r w:rsidR="004A5862" w:rsidRPr="00D16019">
        <w:rPr>
          <w:lang w:val="es-MX"/>
        </w:rPr>
        <w:t xml:space="preserve"> de cada ramo, el encargado de supervigilar la actuación de los gobiernos regionales. </w:t>
      </w:r>
    </w:p>
    <w:p w:rsidR="004A5862" w:rsidRPr="004A5862" w:rsidRDefault="004A5862" w:rsidP="004A5862">
      <w:pPr>
        <w:pStyle w:val="Prrafodelista"/>
        <w:ind w:left="2124"/>
        <w:jc w:val="both"/>
        <w:rPr>
          <w:lang w:val="es-MX"/>
        </w:rPr>
      </w:pPr>
      <w:r w:rsidRPr="004A5862">
        <w:rPr>
          <w:lang w:val="es-MX"/>
        </w:rPr>
        <w:t xml:space="preserve">“Artículo 20 </w:t>
      </w:r>
      <w:proofErr w:type="gramStart"/>
      <w:r w:rsidRPr="004A5862">
        <w:rPr>
          <w:lang w:val="es-MX"/>
        </w:rPr>
        <w:t>bis.-</w:t>
      </w:r>
      <w:proofErr w:type="gramEnd"/>
      <w:r w:rsidRPr="004A5862">
        <w:rPr>
          <w:lang w:val="es-MX"/>
        </w:rPr>
        <w:t xml:space="preserve"> Las funciones generales y de ordenamiento territorial, de fomento de las actividades productivas y de desarrollo social y cultural, incluidas aquellas que se ejerzan en virtud de una transferencia de competencia, </w:t>
      </w:r>
      <w:r w:rsidRPr="004A5862">
        <w:rPr>
          <w:b/>
          <w:u w:val="single"/>
          <w:lang w:val="es-MX"/>
        </w:rPr>
        <w:t>serán ejercidas en forma coherente con las políticas públicas nacionales vigentes, correspondiendo al ministro respectivo velar por aquello</w:t>
      </w:r>
      <w:r w:rsidRPr="004A5862">
        <w:rPr>
          <w:lang w:val="es-MX"/>
        </w:rPr>
        <w:t>. Para estos efectos se entenderá que existe dicha coherencia cuando el ejercicio de funciones por el Gobierno Regional no contradiga las políticas públicas nacionales y es compatible con los principios o definiciones establecidas en aquellas.</w:t>
      </w:r>
    </w:p>
    <w:p w:rsidR="00606133" w:rsidRDefault="004A5862" w:rsidP="00606133">
      <w:pPr>
        <w:pStyle w:val="Prrafodelista"/>
        <w:numPr>
          <w:ilvl w:val="0"/>
          <w:numId w:val="5"/>
        </w:numPr>
        <w:jc w:val="both"/>
        <w:rPr>
          <w:lang w:val="es-MX"/>
        </w:rPr>
      </w:pPr>
      <w:r>
        <w:rPr>
          <w:lang w:val="es-MX"/>
        </w:rPr>
        <w:t>La norma anteriormente descrita, termina</w:t>
      </w:r>
      <w:r w:rsidR="0061420A">
        <w:rPr>
          <w:lang w:val="es-MX"/>
        </w:rPr>
        <w:t xml:space="preserve"> por consagrar una descentralización de papel, con competencias que para su ejercicio dependen de Santiago, sin los recursos necesarios, y los pocos recursos que administrarán directamente las regiones dependerán de la DIPRES.</w:t>
      </w:r>
    </w:p>
    <w:p w:rsidR="00A86BBB" w:rsidRPr="00A86BBB" w:rsidRDefault="00A86BBB" w:rsidP="00A86BBB">
      <w:pPr>
        <w:pStyle w:val="Prrafodelista"/>
        <w:numPr>
          <w:ilvl w:val="0"/>
          <w:numId w:val="5"/>
        </w:numPr>
        <w:jc w:val="both"/>
        <w:rPr>
          <w:lang w:val="es-MX"/>
        </w:rPr>
      </w:pPr>
      <w:r>
        <w:rPr>
          <w:lang w:val="es-MX"/>
        </w:rPr>
        <w:t>Nosotros habíamos pedido que se asignaran ahora, y con plena autonomía</w:t>
      </w:r>
      <w:r w:rsidR="00303A17">
        <w:rPr>
          <w:lang w:val="es-MX"/>
        </w:rPr>
        <w:t xml:space="preserve"> del gobierno central</w:t>
      </w:r>
      <w:r>
        <w:rPr>
          <w:lang w:val="es-MX"/>
        </w:rPr>
        <w:t xml:space="preserve">, competencias del </w:t>
      </w:r>
      <w:r w:rsidRPr="00A86BBB">
        <w:rPr>
          <w:lang w:val="es-MX"/>
        </w:rPr>
        <w:t>Ministerio de Vivienda y Urbanismo</w:t>
      </w:r>
      <w:r>
        <w:rPr>
          <w:lang w:val="es-MX"/>
        </w:rPr>
        <w:t xml:space="preserve">; del </w:t>
      </w:r>
      <w:r>
        <w:rPr>
          <w:lang w:val="es-MX"/>
        </w:rPr>
        <w:lastRenderedPageBreak/>
        <w:t>Ministerio de Obras Públicas</w:t>
      </w:r>
      <w:r w:rsidRPr="00A86BBB">
        <w:rPr>
          <w:lang w:val="es-MX"/>
        </w:rPr>
        <w:t>, la Corporación de Fomento de la producción</w:t>
      </w:r>
      <w:r>
        <w:rPr>
          <w:lang w:val="es-MX"/>
        </w:rPr>
        <w:t xml:space="preserve"> (Corfo)</w:t>
      </w:r>
      <w:r w:rsidRPr="00A86BBB">
        <w:rPr>
          <w:lang w:val="es-MX"/>
        </w:rPr>
        <w:t>; el Servicio de Cooperación Técnica</w:t>
      </w:r>
      <w:r>
        <w:rPr>
          <w:lang w:val="es-MX"/>
        </w:rPr>
        <w:t xml:space="preserve"> (</w:t>
      </w:r>
      <w:proofErr w:type="spellStart"/>
      <w:r>
        <w:rPr>
          <w:lang w:val="es-MX"/>
        </w:rPr>
        <w:t>Sercotec</w:t>
      </w:r>
      <w:proofErr w:type="spellEnd"/>
      <w:r>
        <w:rPr>
          <w:lang w:val="es-MX"/>
        </w:rPr>
        <w:t>)</w:t>
      </w:r>
      <w:r w:rsidRPr="00A86BBB">
        <w:rPr>
          <w:lang w:val="es-MX"/>
        </w:rPr>
        <w:t>; el Fondo de Solidaridad e Inversión Social; el Instituto de Desarrollo Agropecuario; el Ministerio de Transporte y Telecomunicaciones y el Ministerio de Obras Públicas.</w:t>
      </w:r>
      <w:r>
        <w:rPr>
          <w:lang w:val="es-MX"/>
        </w:rPr>
        <w:t xml:space="preserve"> El gobierno no quiso.</w:t>
      </w:r>
    </w:p>
    <w:p w:rsidR="00A86BBB" w:rsidRPr="00606133" w:rsidRDefault="00A86BBB" w:rsidP="00303A17">
      <w:pPr>
        <w:pStyle w:val="Prrafodelista"/>
        <w:jc w:val="both"/>
        <w:rPr>
          <w:lang w:val="es-MX"/>
        </w:rPr>
      </w:pPr>
    </w:p>
    <w:sectPr w:rsidR="00A86BBB" w:rsidRPr="006061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13B3E"/>
    <w:multiLevelType w:val="hybridMultilevel"/>
    <w:tmpl w:val="908CE0E4"/>
    <w:lvl w:ilvl="0" w:tplc="84B6DC9E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F10FB"/>
    <w:multiLevelType w:val="hybridMultilevel"/>
    <w:tmpl w:val="CE064CFE"/>
    <w:lvl w:ilvl="0" w:tplc="FB6CE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F69B6"/>
    <w:multiLevelType w:val="multilevel"/>
    <w:tmpl w:val="7FAC83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EEF7C5D"/>
    <w:multiLevelType w:val="hybridMultilevel"/>
    <w:tmpl w:val="7BEC70B8"/>
    <w:lvl w:ilvl="0" w:tplc="43184EF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33"/>
    <w:rsid w:val="00303A17"/>
    <w:rsid w:val="003A4781"/>
    <w:rsid w:val="003F236D"/>
    <w:rsid w:val="004A5862"/>
    <w:rsid w:val="00552911"/>
    <w:rsid w:val="00606133"/>
    <w:rsid w:val="0061420A"/>
    <w:rsid w:val="00712F07"/>
    <w:rsid w:val="0087308E"/>
    <w:rsid w:val="0092323F"/>
    <w:rsid w:val="00A86BBB"/>
    <w:rsid w:val="00B61201"/>
    <w:rsid w:val="00D16019"/>
    <w:rsid w:val="00F04092"/>
    <w:rsid w:val="00F1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D09F"/>
  <w15:chartTrackingRefBased/>
  <w15:docId w15:val="{04CAEFCF-3C16-4E30-A45D-412AE72B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36D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3F236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F236D"/>
    <w:pPr>
      <w:keepNext/>
      <w:keepLines/>
      <w:numPr>
        <w:numId w:val="3"/>
      </w:numPr>
      <w:spacing w:before="40"/>
      <w:ind w:hanging="36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3F236D"/>
    <w:pPr>
      <w:keepNext/>
      <w:keepLines/>
      <w:tabs>
        <w:tab w:val="num" w:pos="720"/>
      </w:tabs>
      <w:spacing w:before="40"/>
      <w:ind w:left="720" w:hanging="36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236D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3F236D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236D"/>
    <w:rPr>
      <w:rFonts w:ascii="Arial" w:eastAsiaTheme="majorEastAsia" w:hAnsi="Arial" w:cstheme="majorBidi"/>
      <w:b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0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Barrera</dc:creator>
  <cp:keywords/>
  <dc:description/>
  <cp:lastModifiedBy>Jorge Barrera</cp:lastModifiedBy>
  <cp:revision>2</cp:revision>
  <dcterms:created xsi:type="dcterms:W3CDTF">2017-12-06T18:21:00Z</dcterms:created>
  <dcterms:modified xsi:type="dcterms:W3CDTF">2017-12-06T18:21:00Z</dcterms:modified>
</cp:coreProperties>
</file>