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642" w:rsidRDefault="00FD7642" w:rsidP="00DF2C31">
      <w:pPr>
        <w:rPr>
          <w:sz w:val="28"/>
        </w:rPr>
      </w:pPr>
      <w:r>
        <w:rPr>
          <w:sz w:val="28"/>
        </w:rPr>
        <w:t>Minuta respuestas a prensa</w:t>
      </w:r>
    </w:p>
    <w:p w:rsidR="00FD7642" w:rsidRDefault="00FD7642" w:rsidP="00DF2C31">
      <w:pPr>
        <w:rPr>
          <w:sz w:val="28"/>
        </w:rPr>
      </w:pPr>
    </w:p>
    <w:p w:rsidR="00DF2C31" w:rsidRPr="00DF2C31" w:rsidRDefault="00DF2C31" w:rsidP="00DF2C31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Valoro que el Gobierno se abra a mejorar el proyecto. Vamos a presentar también indicaciones para corregir las debilidades. Por ejemplo, </w:t>
      </w:r>
      <w:r w:rsidRPr="00DF2C31">
        <w:rPr>
          <w:sz w:val="28"/>
        </w:rPr>
        <w:t xml:space="preserve">el plazo de 4 días </w:t>
      </w:r>
      <w:r>
        <w:rPr>
          <w:sz w:val="28"/>
        </w:rPr>
        <w:t xml:space="preserve">pudiera aún considerarse discriminatorio, pues </w:t>
      </w:r>
      <w:r w:rsidRPr="00DF2C31">
        <w:rPr>
          <w:sz w:val="28"/>
        </w:rPr>
        <w:t xml:space="preserve">la doctrina para sanciones administrativas, en general </w:t>
      </w:r>
      <w:r>
        <w:rPr>
          <w:sz w:val="28"/>
        </w:rPr>
        <w:t xml:space="preserve">es </w:t>
      </w:r>
      <w:r w:rsidRPr="00DF2C31">
        <w:rPr>
          <w:sz w:val="28"/>
        </w:rPr>
        <w:t xml:space="preserve">de 8 días para el período probatorio y 8 para los descargos. En segundo lugar no eleva la </w:t>
      </w:r>
      <w:r>
        <w:rPr>
          <w:sz w:val="28"/>
        </w:rPr>
        <w:t>re</w:t>
      </w:r>
      <w:r w:rsidRPr="00DF2C31">
        <w:rPr>
          <w:sz w:val="28"/>
        </w:rPr>
        <w:t>con</w:t>
      </w:r>
      <w:r>
        <w:rPr>
          <w:sz w:val="28"/>
        </w:rPr>
        <w:t>sideración a un órgano superior</w:t>
      </w:r>
      <w:r w:rsidRPr="00DF2C31">
        <w:rPr>
          <w:sz w:val="28"/>
        </w:rPr>
        <w:t xml:space="preserve"> y mantiene la decisión </w:t>
      </w:r>
      <w:r>
        <w:rPr>
          <w:sz w:val="28"/>
        </w:rPr>
        <w:t xml:space="preserve">sólo </w:t>
      </w:r>
      <w:r w:rsidRPr="00DF2C31">
        <w:rPr>
          <w:sz w:val="28"/>
        </w:rPr>
        <w:t xml:space="preserve">en el director. </w:t>
      </w:r>
      <w:r>
        <w:rPr>
          <w:sz w:val="28"/>
        </w:rPr>
        <w:t>S</w:t>
      </w:r>
      <w:r w:rsidRPr="00DF2C31">
        <w:rPr>
          <w:sz w:val="28"/>
        </w:rPr>
        <w:t>iempre tiene que haber una segunda instancia real.</w:t>
      </w:r>
    </w:p>
    <w:p w:rsidR="00DF2C31" w:rsidRPr="00DF2C31" w:rsidRDefault="00DF2C31" w:rsidP="00DF2C31">
      <w:pPr>
        <w:rPr>
          <w:sz w:val="28"/>
        </w:rPr>
      </w:pPr>
    </w:p>
    <w:p w:rsidR="00DF2C31" w:rsidRDefault="00DF2C31" w:rsidP="00DF2C31">
      <w:pPr>
        <w:rPr>
          <w:sz w:val="28"/>
        </w:rPr>
      </w:pPr>
      <w:r w:rsidRPr="00DF2C31">
        <w:rPr>
          <w:sz w:val="28"/>
        </w:rPr>
        <w:t>Al contrario de "dar una facultad" al director, como dice la ministra, le están quitando una facultad, porque lo obligan a expulsar sin dar atribución para aplicar el criterio</w:t>
      </w:r>
      <w:r>
        <w:rPr>
          <w:sz w:val="28"/>
        </w:rPr>
        <w:t xml:space="preserve"> y no considera adecuadamente al consejo de profesores y a la comunidad educativa. Toda vez que este es un problema gravísimo de convivencia importante para toda la comunidad.</w:t>
      </w:r>
    </w:p>
    <w:p w:rsidR="00DF2C31" w:rsidRDefault="00DF2C31" w:rsidP="00DF2C31">
      <w:pPr>
        <w:rPr>
          <w:sz w:val="28"/>
        </w:rPr>
      </w:pPr>
    </w:p>
    <w:p w:rsidR="00DF2C31" w:rsidRPr="00DF2C31" w:rsidRDefault="00DF2C31" w:rsidP="00DF2C31">
      <w:pPr>
        <w:rPr>
          <w:sz w:val="28"/>
        </w:rPr>
      </w:pPr>
      <w:r>
        <w:rPr>
          <w:sz w:val="28"/>
        </w:rPr>
        <w:t xml:space="preserve">Le hemos propuesto a </w:t>
      </w:r>
      <w:r w:rsidRPr="00DF2C31">
        <w:rPr>
          <w:sz w:val="28"/>
        </w:rPr>
        <w:t>la ministra considerar medidas cautelares: separar al alumno del curso o del colegio mientras se investiga y sanciona</w:t>
      </w:r>
      <w:r>
        <w:rPr>
          <w:sz w:val="28"/>
        </w:rPr>
        <w:t>,</w:t>
      </w:r>
      <w:r w:rsidRPr="00DF2C31">
        <w:rPr>
          <w:sz w:val="28"/>
        </w:rPr>
        <w:t xml:space="preserve"> cautelando el debido proceso. Todos sabemos que ante hechos de violencia grave hay que actuar, entregar facultades a los colegios, pero hacerlo mediante una legislación que respete los derechos humanos es fundamental.</w:t>
      </w:r>
    </w:p>
    <w:p w:rsidR="00DF2C31" w:rsidRPr="00DF2C31" w:rsidRDefault="00DF2C31" w:rsidP="00DF2C31">
      <w:pPr>
        <w:rPr>
          <w:sz w:val="28"/>
        </w:rPr>
      </w:pPr>
    </w:p>
    <w:p w:rsidR="00DF2C31" w:rsidRPr="00DF2C31" w:rsidRDefault="00DF2C31" w:rsidP="00DF2C31">
      <w:pPr>
        <w:rPr>
          <w:sz w:val="28"/>
        </w:rPr>
      </w:pPr>
      <w:r>
        <w:rPr>
          <w:sz w:val="28"/>
        </w:rPr>
        <w:t xml:space="preserve">Con la indicación anunciada </w:t>
      </w:r>
      <w:r w:rsidRPr="00DF2C31">
        <w:rPr>
          <w:sz w:val="28"/>
        </w:rPr>
        <w:t>el Estado s</w:t>
      </w:r>
      <w:r>
        <w:rPr>
          <w:sz w:val="28"/>
        </w:rPr>
        <w:t xml:space="preserve">eguiría </w:t>
      </w:r>
      <w:r w:rsidRPr="00DF2C31">
        <w:rPr>
          <w:sz w:val="28"/>
        </w:rPr>
        <w:t>expuesto por la vía de recursos ante la Superintendencia o los tribunales de retrotraer cualquier expulsión y generar un problema mayor para los colegios y sostenedores</w:t>
      </w:r>
      <w:r>
        <w:rPr>
          <w:sz w:val="28"/>
        </w:rPr>
        <w:t>, desautorizando a la dirección del colegio</w:t>
      </w:r>
      <w:r w:rsidRPr="00DF2C31">
        <w:rPr>
          <w:sz w:val="28"/>
        </w:rPr>
        <w:t>.</w:t>
      </w:r>
    </w:p>
    <w:p w:rsidR="00DF2C31" w:rsidRPr="00DF2C31" w:rsidRDefault="00DF2C31" w:rsidP="00DF2C31">
      <w:pPr>
        <w:rPr>
          <w:sz w:val="28"/>
        </w:rPr>
      </w:pPr>
    </w:p>
    <w:sectPr w:rsidR="00DF2C31" w:rsidRPr="00DF2C31" w:rsidSect="00793A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31"/>
    <w:rsid w:val="00793A00"/>
    <w:rsid w:val="00DF2C31"/>
    <w:rsid w:val="00F2765E"/>
    <w:rsid w:val="00FD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82EACC4"/>
  <w14:defaultImageDpi w14:val="32767"/>
  <w15:chartTrackingRefBased/>
  <w15:docId w15:val="{97EE3A6A-AEF8-F843-A89C-7704CB03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antonieta dollenz</dc:creator>
  <cp:keywords/>
  <dc:description/>
  <cp:lastModifiedBy>antonieta dollenz</cp:lastModifiedBy>
  <cp:revision>2</cp:revision>
  <dcterms:created xsi:type="dcterms:W3CDTF">2018-11-06T14:08:00Z</dcterms:created>
  <dcterms:modified xsi:type="dcterms:W3CDTF">2018-11-06T14:08:00Z</dcterms:modified>
</cp:coreProperties>
</file>