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6F648" w14:textId="094C5271" w:rsidR="001B2B6A" w:rsidRPr="001B2B6A" w:rsidRDefault="00CA1DA8" w:rsidP="001B2B6A">
      <w:pPr>
        <w:tabs>
          <w:tab w:val="left" w:pos="284"/>
        </w:tabs>
        <w:spacing w:before="120" w:after="120" w:line="240" w:lineRule="auto"/>
        <w:jc w:val="both"/>
        <w:rPr>
          <w:rFonts w:ascii="Calibri" w:eastAsia="Calibri" w:hAnsi="Calibri" w:cs="Calibri"/>
          <w:b/>
          <w:sz w:val="24"/>
          <w:szCs w:val="24"/>
        </w:rPr>
      </w:pPr>
      <w:r>
        <w:rPr>
          <w:rFonts w:ascii="Calibri" w:eastAsia="Calibri" w:hAnsi="Calibri" w:cs="Calibri"/>
          <w:b/>
          <w:sz w:val="24"/>
          <w:szCs w:val="24"/>
        </w:rPr>
        <w:t>MINUTA</w:t>
      </w:r>
      <w:r w:rsidR="005811D5">
        <w:rPr>
          <w:rFonts w:ascii="Calibri" w:eastAsia="Calibri" w:hAnsi="Calibri" w:cs="Calibri"/>
          <w:b/>
          <w:sz w:val="24"/>
          <w:szCs w:val="24"/>
        </w:rPr>
        <w:t xml:space="preserve"> BASE ARTICULADO</w:t>
      </w:r>
    </w:p>
    <w:p w14:paraId="1F1A1FFA" w14:textId="2FB5A0B7" w:rsidR="00CA6E4D" w:rsidRPr="001B2B6A" w:rsidRDefault="001B2B6A" w:rsidP="001B2B6A">
      <w:pPr>
        <w:tabs>
          <w:tab w:val="left" w:pos="284"/>
        </w:tabs>
        <w:spacing w:before="120" w:after="120" w:line="240" w:lineRule="auto"/>
        <w:jc w:val="both"/>
        <w:rPr>
          <w:rFonts w:ascii="Calibri" w:eastAsia="Calibri" w:hAnsi="Calibri" w:cs="Calibri"/>
          <w:b/>
          <w:sz w:val="24"/>
          <w:szCs w:val="24"/>
        </w:rPr>
      </w:pPr>
      <w:r w:rsidRPr="001B2B6A">
        <w:rPr>
          <w:rFonts w:ascii="Calibri" w:eastAsia="Calibri" w:hAnsi="Calibri" w:cs="Calibri"/>
          <w:b/>
          <w:sz w:val="24"/>
          <w:szCs w:val="24"/>
        </w:rPr>
        <w:t>CONSULTAS SOBRE ARTICULADO PROYECTO DE LEY DE PRESUPUESTO</w:t>
      </w:r>
      <w:r w:rsidR="00B96E25">
        <w:rPr>
          <w:rFonts w:ascii="Calibri" w:eastAsia="Calibri" w:hAnsi="Calibri" w:cs="Calibri"/>
          <w:b/>
          <w:sz w:val="24"/>
          <w:szCs w:val="24"/>
        </w:rPr>
        <w:t>S</w:t>
      </w:r>
      <w:r w:rsidRPr="001B2B6A">
        <w:rPr>
          <w:rFonts w:ascii="Calibri" w:eastAsia="Calibri" w:hAnsi="Calibri" w:cs="Calibri"/>
          <w:b/>
          <w:sz w:val="24"/>
          <w:szCs w:val="24"/>
        </w:rPr>
        <w:t xml:space="preserve"> 2019 </w:t>
      </w:r>
    </w:p>
    <w:p w14:paraId="100734A7" w14:textId="6E050354" w:rsidR="00922DB5" w:rsidRPr="00922DB5" w:rsidRDefault="001B2B6A" w:rsidP="00922DB5">
      <w:pPr>
        <w:tabs>
          <w:tab w:val="left" w:pos="284"/>
        </w:tabs>
        <w:spacing w:before="120" w:after="120" w:line="240" w:lineRule="auto"/>
        <w:jc w:val="right"/>
        <w:rPr>
          <w:rFonts w:ascii="Calibri" w:eastAsia="Calibri" w:hAnsi="Calibri" w:cs="Calibri"/>
          <w:szCs w:val="24"/>
        </w:rPr>
      </w:pPr>
      <w:bookmarkStart w:id="0" w:name="_GoBack"/>
      <w:bookmarkEnd w:id="0"/>
      <w:r>
        <w:rPr>
          <w:rFonts w:ascii="Calibri" w:eastAsia="Calibri" w:hAnsi="Calibri" w:cs="Calibri"/>
          <w:szCs w:val="24"/>
        </w:rPr>
        <w:t>30</w:t>
      </w:r>
      <w:r w:rsidR="00922DB5" w:rsidRPr="00922DB5">
        <w:rPr>
          <w:rFonts w:ascii="Calibri" w:eastAsia="Calibri" w:hAnsi="Calibri" w:cs="Calibri"/>
          <w:szCs w:val="24"/>
        </w:rPr>
        <w:t xml:space="preserve"> de octubre de 2018</w:t>
      </w:r>
    </w:p>
    <w:p w14:paraId="3D09103F" w14:textId="77777777" w:rsidR="001B2B6A" w:rsidRDefault="001B2B6A" w:rsidP="001B2B6A">
      <w:pPr>
        <w:pStyle w:val="Prrafodelista"/>
        <w:tabs>
          <w:tab w:val="left" w:pos="284"/>
        </w:tabs>
        <w:spacing w:before="120" w:after="120" w:line="240" w:lineRule="auto"/>
        <w:ind w:left="0"/>
        <w:jc w:val="both"/>
        <w:rPr>
          <w:rFonts w:ascii="Calibri" w:eastAsia="Calibri" w:hAnsi="Calibri" w:cs="Calibri"/>
        </w:rPr>
      </w:pPr>
    </w:p>
    <w:p w14:paraId="4A514610" w14:textId="5BAC962B" w:rsidR="008226DD" w:rsidRDefault="001B2B6A" w:rsidP="001B2B6A">
      <w:pPr>
        <w:pStyle w:val="Prrafodelista"/>
        <w:tabs>
          <w:tab w:val="left" w:pos="284"/>
        </w:tabs>
        <w:spacing w:before="120" w:after="120" w:line="240" w:lineRule="auto"/>
        <w:ind w:left="0"/>
        <w:jc w:val="both"/>
        <w:rPr>
          <w:rFonts w:ascii="Calibri" w:eastAsia="Calibri" w:hAnsi="Calibri" w:cs="Calibri"/>
        </w:rPr>
      </w:pPr>
      <w:r w:rsidRPr="001B2B6A">
        <w:rPr>
          <w:rFonts w:ascii="Calibri" w:eastAsia="Calibri" w:hAnsi="Calibri" w:cs="Calibri"/>
        </w:rPr>
        <w:t>Con respecto al articulado del Proyecto de Ley de Presupuestos 2019</w:t>
      </w:r>
      <w:r w:rsidR="00B96E25">
        <w:rPr>
          <w:rFonts w:ascii="Calibri" w:eastAsia="Calibri" w:hAnsi="Calibri" w:cs="Calibri"/>
        </w:rPr>
        <w:t xml:space="preserve"> y su comparación con el articulado de la Ley de Presupuestos del año 2018</w:t>
      </w:r>
      <w:r>
        <w:rPr>
          <w:rFonts w:ascii="Calibri" w:eastAsia="Calibri" w:hAnsi="Calibri" w:cs="Calibri"/>
        </w:rPr>
        <w:t xml:space="preserve">, se </w:t>
      </w:r>
      <w:r w:rsidR="00953005">
        <w:rPr>
          <w:rFonts w:ascii="Calibri" w:eastAsia="Calibri" w:hAnsi="Calibri" w:cs="Calibri"/>
        </w:rPr>
        <w:t xml:space="preserve">recomienda tener en cuenta los siguientes puntos en la discusión y </w:t>
      </w:r>
      <w:r>
        <w:rPr>
          <w:rFonts w:ascii="Calibri" w:eastAsia="Calibri" w:hAnsi="Calibri" w:cs="Calibri"/>
        </w:rPr>
        <w:t>solicit</w:t>
      </w:r>
      <w:r w:rsidR="00953005">
        <w:rPr>
          <w:rFonts w:ascii="Calibri" w:eastAsia="Calibri" w:hAnsi="Calibri" w:cs="Calibri"/>
        </w:rPr>
        <w:t>ud de información</w:t>
      </w:r>
      <w:r>
        <w:rPr>
          <w:rFonts w:ascii="Calibri" w:eastAsia="Calibri" w:hAnsi="Calibri" w:cs="Calibri"/>
        </w:rPr>
        <w:t xml:space="preserve"> al Ministerio de Hacienda y a la Dirección de Presupuestos</w:t>
      </w:r>
      <w:r w:rsidR="00953005">
        <w:rPr>
          <w:rFonts w:ascii="Calibri" w:eastAsia="Calibri" w:hAnsi="Calibri" w:cs="Calibri"/>
        </w:rPr>
        <w:t>.</w:t>
      </w:r>
      <w:r>
        <w:rPr>
          <w:rFonts w:ascii="Calibri" w:eastAsia="Calibri" w:hAnsi="Calibri" w:cs="Calibri"/>
        </w:rPr>
        <w:t xml:space="preserve"> </w:t>
      </w:r>
    </w:p>
    <w:p w14:paraId="5F8A04C8" w14:textId="5FF4B85A" w:rsidR="001B2B6A" w:rsidRPr="001B2B6A" w:rsidRDefault="00953005" w:rsidP="001B2B6A">
      <w:pPr>
        <w:pStyle w:val="Prrafodelista"/>
        <w:tabs>
          <w:tab w:val="left" w:pos="284"/>
        </w:tabs>
        <w:spacing w:before="120" w:after="120" w:line="240" w:lineRule="auto"/>
        <w:ind w:left="0"/>
        <w:jc w:val="both"/>
        <w:rPr>
          <w:rFonts w:ascii="Calibri" w:eastAsia="Calibri" w:hAnsi="Calibri" w:cs="Calibri"/>
        </w:rPr>
      </w:pPr>
      <w:r>
        <w:rPr>
          <w:rFonts w:ascii="Calibri" w:eastAsia="Calibri" w:hAnsi="Calibri" w:cs="Calibri"/>
        </w:rPr>
        <w:t>L</w:t>
      </w:r>
      <w:r w:rsidR="001B2B6A">
        <w:rPr>
          <w:rFonts w:ascii="Calibri" w:eastAsia="Calibri" w:hAnsi="Calibri" w:cs="Calibri"/>
        </w:rPr>
        <w:t>as materias enunciadas a continuación</w:t>
      </w:r>
      <w:r w:rsidR="008226DD">
        <w:rPr>
          <w:rFonts w:ascii="Calibri" w:eastAsia="Calibri" w:hAnsi="Calibri" w:cs="Calibri"/>
        </w:rPr>
        <w:t xml:space="preserve"> consideran los cambios más relevantes en el articulado</w:t>
      </w:r>
      <w:r w:rsidR="001B2B6A">
        <w:rPr>
          <w:rFonts w:ascii="Calibri" w:eastAsia="Calibri" w:hAnsi="Calibri" w:cs="Calibri"/>
        </w:rPr>
        <w:t>.</w:t>
      </w:r>
    </w:p>
    <w:p w14:paraId="392E27AE" w14:textId="77777777" w:rsidR="001B2B6A" w:rsidRDefault="001B2B6A" w:rsidP="001B2B6A">
      <w:pPr>
        <w:pStyle w:val="Prrafodelista"/>
        <w:tabs>
          <w:tab w:val="left" w:pos="284"/>
        </w:tabs>
        <w:spacing w:before="120" w:after="120" w:line="240" w:lineRule="auto"/>
        <w:ind w:left="360"/>
        <w:jc w:val="both"/>
        <w:rPr>
          <w:rFonts w:ascii="Calibri" w:eastAsia="Calibri" w:hAnsi="Calibri" w:cs="Calibri"/>
          <w:b/>
        </w:rPr>
      </w:pPr>
    </w:p>
    <w:p w14:paraId="48497BE8" w14:textId="2329A4C8" w:rsidR="0064429F" w:rsidRDefault="001B2B6A" w:rsidP="001B2B6A">
      <w:pPr>
        <w:pStyle w:val="Prrafodelista"/>
        <w:numPr>
          <w:ilvl w:val="0"/>
          <w:numId w:val="10"/>
        </w:numPr>
        <w:tabs>
          <w:tab w:val="left" w:pos="284"/>
        </w:tabs>
        <w:spacing w:before="120" w:after="120" w:line="240" w:lineRule="auto"/>
        <w:jc w:val="both"/>
        <w:rPr>
          <w:rFonts w:ascii="Calibri" w:eastAsia="Calibri" w:hAnsi="Calibri" w:cs="Calibri"/>
          <w:b/>
        </w:rPr>
      </w:pPr>
      <w:r>
        <w:rPr>
          <w:rFonts w:ascii="Calibri" w:eastAsia="Calibri" w:hAnsi="Calibri" w:cs="Calibri"/>
          <w:b/>
        </w:rPr>
        <w:t>Acerca d</w:t>
      </w:r>
      <w:r w:rsidRPr="001B2B6A">
        <w:rPr>
          <w:rFonts w:ascii="Calibri" w:eastAsia="Calibri" w:hAnsi="Calibri" w:cs="Calibri"/>
          <w:b/>
        </w:rPr>
        <w:t>el Artículo 3</w:t>
      </w:r>
      <w:r>
        <w:rPr>
          <w:rFonts w:ascii="Calibri" w:eastAsia="Calibri" w:hAnsi="Calibri" w:cs="Calibri"/>
          <w:b/>
        </w:rPr>
        <w:t>:</w:t>
      </w:r>
    </w:p>
    <w:p w14:paraId="74700CEC" w14:textId="77777777" w:rsidR="001B2B6A" w:rsidRDefault="001B2B6A" w:rsidP="001B2B6A">
      <w:pPr>
        <w:pStyle w:val="Prrafodelista"/>
        <w:tabs>
          <w:tab w:val="left" w:pos="284"/>
        </w:tabs>
        <w:spacing w:before="120" w:after="120" w:line="240" w:lineRule="auto"/>
        <w:ind w:left="360"/>
        <w:jc w:val="both"/>
        <w:rPr>
          <w:rFonts w:ascii="Calibri" w:eastAsia="Calibri" w:hAnsi="Calibri" w:cs="Calibri"/>
          <w:b/>
        </w:rPr>
      </w:pPr>
    </w:p>
    <w:p w14:paraId="7939F14D" w14:textId="4264C5EF" w:rsidR="001B2B6A" w:rsidRPr="001B2B6A" w:rsidRDefault="001B2B6A" w:rsidP="001B2B6A">
      <w:pPr>
        <w:pStyle w:val="Prrafodelista"/>
        <w:numPr>
          <w:ilvl w:val="0"/>
          <w:numId w:val="12"/>
        </w:numPr>
        <w:tabs>
          <w:tab w:val="left" w:pos="284"/>
        </w:tabs>
        <w:spacing w:before="120" w:after="120" w:line="240" w:lineRule="auto"/>
        <w:jc w:val="both"/>
        <w:rPr>
          <w:rFonts w:ascii="Calibri" w:eastAsia="Calibri" w:hAnsi="Calibri" w:cs="Calibri"/>
        </w:rPr>
      </w:pPr>
      <w:r w:rsidRPr="001B2B6A">
        <w:rPr>
          <w:rFonts w:ascii="Calibri" w:eastAsia="Calibri" w:hAnsi="Calibri" w:cs="Calibri"/>
        </w:rPr>
        <w:t xml:space="preserve">Es similar al </w:t>
      </w:r>
      <w:r w:rsidR="00B27881">
        <w:rPr>
          <w:rFonts w:ascii="Calibri" w:eastAsia="Calibri" w:hAnsi="Calibri" w:cs="Calibri"/>
        </w:rPr>
        <w:t>A</w:t>
      </w:r>
      <w:r w:rsidRPr="001B2B6A">
        <w:rPr>
          <w:rFonts w:ascii="Calibri" w:eastAsia="Calibri" w:hAnsi="Calibri" w:cs="Calibri"/>
        </w:rPr>
        <w:t xml:space="preserve">rtículo </w:t>
      </w:r>
      <w:r>
        <w:rPr>
          <w:rFonts w:ascii="Calibri" w:eastAsia="Calibri" w:hAnsi="Calibri" w:cs="Calibri"/>
        </w:rPr>
        <w:t xml:space="preserve">3 de la Ley de Presupuestos 2018 </w:t>
      </w:r>
      <w:r w:rsidRPr="001B2B6A">
        <w:rPr>
          <w:rFonts w:ascii="Calibri" w:eastAsia="Calibri" w:hAnsi="Calibri" w:cs="Calibri"/>
        </w:rPr>
        <w:t>que autoriza al Presidente de la República para contraer endeudamiento en el país o en el exterior, excepto en el segundo inciso</w:t>
      </w:r>
      <w:r>
        <w:rPr>
          <w:rFonts w:ascii="Calibri" w:eastAsia="Calibri" w:hAnsi="Calibri" w:cs="Calibri"/>
        </w:rPr>
        <w:t>,</w:t>
      </w:r>
      <w:r w:rsidRPr="001B2B6A">
        <w:rPr>
          <w:rFonts w:ascii="Calibri" w:eastAsia="Calibri" w:hAnsi="Calibri" w:cs="Calibri"/>
        </w:rPr>
        <w:t xml:space="preserve"> en que se reduce el monto desde US$1.500.000 miles a US$ 1.000.000 miles. </w:t>
      </w:r>
    </w:p>
    <w:p w14:paraId="01364EB5" w14:textId="54206C38" w:rsidR="001B2B6A" w:rsidRDefault="001B2B6A" w:rsidP="001B2B6A">
      <w:pPr>
        <w:pStyle w:val="Prrafodelista"/>
        <w:numPr>
          <w:ilvl w:val="0"/>
          <w:numId w:val="12"/>
        </w:numPr>
        <w:tabs>
          <w:tab w:val="left" w:pos="284"/>
        </w:tabs>
        <w:spacing w:before="120" w:after="120" w:line="240" w:lineRule="auto"/>
        <w:jc w:val="both"/>
        <w:rPr>
          <w:rFonts w:ascii="Calibri" w:eastAsia="Calibri" w:hAnsi="Calibri" w:cs="Calibri"/>
          <w:b/>
        </w:rPr>
      </w:pPr>
      <w:r>
        <w:rPr>
          <w:rFonts w:ascii="Calibri" w:eastAsia="Calibri" w:hAnsi="Calibri" w:cs="Calibri"/>
          <w:b/>
        </w:rPr>
        <w:t xml:space="preserve">Se </w:t>
      </w:r>
      <w:r w:rsidR="00A25BAB">
        <w:rPr>
          <w:rFonts w:ascii="Calibri" w:eastAsia="Calibri" w:hAnsi="Calibri" w:cs="Calibri"/>
          <w:b/>
        </w:rPr>
        <w:t xml:space="preserve">recomienda </w:t>
      </w:r>
      <w:r>
        <w:rPr>
          <w:rFonts w:ascii="Calibri" w:eastAsia="Calibri" w:hAnsi="Calibri" w:cs="Calibri"/>
          <w:b/>
        </w:rPr>
        <w:t>s</w:t>
      </w:r>
      <w:r w:rsidRPr="001B2B6A">
        <w:rPr>
          <w:rFonts w:ascii="Calibri" w:eastAsia="Calibri" w:hAnsi="Calibri" w:cs="Calibri"/>
          <w:b/>
        </w:rPr>
        <w:t>olicita</w:t>
      </w:r>
      <w:r w:rsidR="00A25BAB">
        <w:rPr>
          <w:rFonts w:ascii="Calibri" w:eastAsia="Calibri" w:hAnsi="Calibri" w:cs="Calibri"/>
          <w:b/>
        </w:rPr>
        <w:t>r</w:t>
      </w:r>
      <w:r w:rsidRPr="001B2B6A">
        <w:rPr>
          <w:rFonts w:ascii="Calibri" w:eastAsia="Calibri" w:hAnsi="Calibri" w:cs="Calibri"/>
          <w:b/>
        </w:rPr>
        <w:t xml:space="preserve"> explicaciones </w:t>
      </w:r>
      <w:r w:rsidR="00B27881">
        <w:rPr>
          <w:rFonts w:ascii="Calibri" w:eastAsia="Calibri" w:hAnsi="Calibri" w:cs="Calibri"/>
          <w:b/>
        </w:rPr>
        <w:t>sobre</w:t>
      </w:r>
      <w:r w:rsidRPr="001B2B6A">
        <w:rPr>
          <w:rFonts w:ascii="Calibri" w:eastAsia="Calibri" w:hAnsi="Calibri" w:cs="Calibri"/>
          <w:b/>
        </w:rPr>
        <w:t xml:space="preserve"> la reducción de US$500.000 para </w:t>
      </w:r>
      <w:r w:rsidR="00B27881">
        <w:rPr>
          <w:rFonts w:ascii="Calibri" w:eastAsia="Calibri" w:hAnsi="Calibri" w:cs="Calibri"/>
          <w:b/>
        </w:rPr>
        <w:t xml:space="preserve">el año </w:t>
      </w:r>
      <w:r w:rsidRPr="001B2B6A">
        <w:rPr>
          <w:rFonts w:ascii="Calibri" w:eastAsia="Calibri" w:hAnsi="Calibri" w:cs="Calibri"/>
          <w:b/>
        </w:rPr>
        <w:t xml:space="preserve">2019 y el uso de la autorización vigente para </w:t>
      </w:r>
      <w:r w:rsidR="00B27881">
        <w:rPr>
          <w:rFonts w:ascii="Calibri" w:eastAsia="Calibri" w:hAnsi="Calibri" w:cs="Calibri"/>
          <w:b/>
        </w:rPr>
        <w:t xml:space="preserve">el año </w:t>
      </w:r>
      <w:r w:rsidRPr="001B2B6A">
        <w:rPr>
          <w:rFonts w:ascii="Calibri" w:eastAsia="Calibri" w:hAnsi="Calibri" w:cs="Calibri"/>
          <w:b/>
        </w:rPr>
        <w:t>2018.</w:t>
      </w:r>
    </w:p>
    <w:p w14:paraId="491C29E5" w14:textId="77777777" w:rsidR="001B2B6A" w:rsidRDefault="001B2B6A" w:rsidP="001B2B6A">
      <w:pPr>
        <w:pStyle w:val="Prrafodelista"/>
        <w:tabs>
          <w:tab w:val="left" w:pos="284"/>
        </w:tabs>
        <w:spacing w:before="120" w:after="120" w:line="240" w:lineRule="auto"/>
        <w:ind w:left="644"/>
        <w:jc w:val="both"/>
        <w:rPr>
          <w:rFonts w:ascii="Calibri" w:eastAsia="Calibri" w:hAnsi="Calibri" w:cs="Calibri"/>
          <w:b/>
        </w:rPr>
      </w:pPr>
    </w:p>
    <w:p w14:paraId="451BB7FD" w14:textId="353A7CF5" w:rsidR="001B2B6A" w:rsidRDefault="001B2B6A" w:rsidP="001B2B6A">
      <w:pPr>
        <w:pStyle w:val="Prrafodelista"/>
        <w:numPr>
          <w:ilvl w:val="0"/>
          <w:numId w:val="10"/>
        </w:numPr>
        <w:tabs>
          <w:tab w:val="left" w:pos="284"/>
        </w:tabs>
        <w:spacing w:before="120" w:after="120" w:line="240" w:lineRule="auto"/>
        <w:jc w:val="both"/>
        <w:rPr>
          <w:rFonts w:ascii="Calibri" w:eastAsia="Calibri" w:hAnsi="Calibri" w:cs="Calibri"/>
          <w:b/>
        </w:rPr>
      </w:pPr>
      <w:r>
        <w:rPr>
          <w:rFonts w:ascii="Calibri" w:eastAsia="Calibri" w:hAnsi="Calibri" w:cs="Calibri"/>
          <w:b/>
        </w:rPr>
        <w:t>Acerca d</w:t>
      </w:r>
      <w:r w:rsidRPr="001B2B6A">
        <w:rPr>
          <w:rFonts w:ascii="Calibri" w:eastAsia="Calibri" w:hAnsi="Calibri" w:cs="Calibri"/>
          <w:b/>
        </w:rPr>
        <w:t xml:space="preserve">el Artículo </w:t>
      </w:r>
      <w:r>
        <w:rPr>
          <w:rFonts w:ascii="Calibri" w:eastAsia="Calibri" w:hAnsi="Calibri" w:cs="Calibri"/>
          <w:b/>
        </w:rPr>
        <w:t>5:</w:t>
      </w:r>
    </w:p>
    <w:p w14:paraId="1FD89474" w14:textId="77777777" w:rsidR="001B2B6A" w:rsidRDefault="001B2B6A" w:rsidP="001B2B6A">
      <w:pPr>
        <w:pStyle w:val="Prrafodelista"/>
        <w:tabs>
          <w:tab w:val="left" w:pos="284"/>
        </w:tabs>
        <w:spacing w:before="120" w:after="120" w:line="240" w:lineRule="auto"/>
        <w:ind w:left="360"/>
        <w:jc w:val="both"/>
        <w:rPr>
          <w:rFonts w:ascii="Calibri" w:eastAsia="Calibri" w:hAnsi="Calibri" w:cs="Calibri"/>
          <w:b/>
        </w:rPr>
      </w:pPr>
    </w:p>
    <w:p w14:paraId="1A0FC261" w14:textId="16257EC0" w:rsidR="001B2B6A" w:rsidRPr="001B2B6A" w:rsidRDefault="00B27881" w:rsidP="001B2B6A">
      <w:pPr>
        <w:pStyle w:val="Prrafodelista"/>
        <w:numPr>
          <w:ilvl w:val="0"/>
          <w:numId w:val="13"/>
        </w:numPr>
        <w:jc w:val="both"/>
        <w:rPr>
          <w:rFonts w:ascii="Calibri" w:eastAsia="Calibri" w:hAnsi="Calibri" w:cs="Calibri"/>
        </w:rPr>
      </w:pPr>
      <w:r>
        <w:rPr>
          <w:rFonts w:ascii="Calibri" w:eastAsia="Calibri" w:hAnsi="Calibri" w:cs="Calibri"/>
        </w:rPr>
        <w:t xml:space="preserve">Este Artículo </w:t>
      </w:r>
      <w:r w:rsidR="001B2B6A" w:rsidRPr="001B2B6A">
        <w:rPr>
          <w:rFonts w:ascii="Calibri" w:eastAsia="Calibri" w:hAnsi="Calibri" w:cs="Calibri"/>
        </w:rPr>
        <w:t xml:space="preserve">tiene un cambio respecto a 2018, en la verificación de la disponibilidad presupuestaria para financiar la aplicación de la letra d) del </w:t>
      </w:r>
      <w:r w:rsidR="00CB7818">
        <w:rPr>
          <w:rFonts w:ascii="Calibri" w:eastAsia="Calibri" w:hAnsi="Calibri" w:cs="Calibri"/>
        </w:rPr>
        <w:t>A</w:t>
      </w:r>
      <w:r w:rsidR="001B2B6A" w:rsidRPr="001B2B6A">
        <w:rPr>
          <w:rFonts w:ascii="Calibri" w:eastAsia="Calibri" w:hAnsi="Calibri" w:cs="Calibri"/>
        </w:rPr>
        <w:t>rt. 87 del DFL N° 29 de 2005.</w:t>
      </w:r>
    </w:p>
    <w:p w14:paraId="55D3590C" w14:textId="77777777" w:rsidR="001B2B6A" w:rsidRPr="001B2B6A" w:rsidRDefault="001B2B6A" w:rsidP="001B2B6A">
      <w:pPr>
        <w:pStyle w:val="Prrafodelista"/>
        <w:numPr>
          <w:ilvl w:val="0"/>
          <w:numId w:val="13"/>
        </w:numPr>
        <w:jc w:val="both"/>
        <w:rPr>
          <w:rFonts w:ascii="Calibri" w:eastAsia="Calibri" w:hAnsi="Calibri" w:cs="Calibri"/>
        </w:rPr>
      </w:pPr>
      <w:r w:rsidRPr="001B2B6A">
        <w:rPr>
          <w:rFonts w:ascii="Calibri" w:eastAsia="Calibri" w:hAnsi="Calibri" w:cs="Calibri"/>
        </w:rPr>
        <w:t>En 2018 DIPRES verifica la disponibilidad presupuestaria para ello en el Servicio respectivo. Esta frase es muy precisa y requiere que el Servicio disponga de recursos en el rubro correspondiente.</w:t>
      </w:r>
    </w:p>
    <w:p w14:paraId="4FEC9208" w14:textId="77777777" w:rsidR="00B27881" w:rsidRDefault="001B2B6A" w:rsidP="00B27881">
      <w:pPr>
        <w:pStyle w:val="Prrafodelista"/>
        <w:numPr>
          <w:ilvl w:val="0"/>
          <w:numId w:val="13"/>
        </w:numPr>
        <w:jc w:val="both"/>
        <w:rPr>
          <w:rFonts w:ascii="Calibri" w:eastAsia="Calibri" w:hAnsi="Calibri" w:cs="Calibri"/>
        </w:rPr>
      </w:pPr>
      <w:r w:rsidRPr="00B27881">
        <w:rPr>
          <w:rFonts w:ascii="Calibri" w:eastAsia="Calibri" w:hAnsi="Calibri" w:cs="Calibri"/>
        </w:rPr>
        <w:t xml:space="preserve">Para 2019 se dice que DIPRES verificará la disponibilidad presupuestaria que corresponda. Esta frase es vaga y se presta para interpretaciones respecto a </w:t>
      </w:r>
      <w:r w:rsidR="00B27881" w:rsidRPr="00B27881">
        <w:rPr>
          <w:rFonts w:ascii="Calibri" w:eastAsia="Calibri" w:hAnsi="Calibri" w:cs="Calibri"/>
        </w:rPr>
        <w:t>cuál</w:t>
      </w:r>
      <w:r w:rsidRPr="00B27881">
        <w:rPr>
          <w:rFonts w:ascii="Calibri" w:eastAsia="Calibri" w:hAnsi="Calibri" w:cs="Calibri"/>
        </w:rPr>
        <w:t xml:space="preserve"> es la disponibilidad que corresponda.</w:t>
      </w:r>
    </w:p>
    <w:p w14:paraId="3EC32355" w14:textId="5AD639ED" w:rsidR="001B2B6A" w:rsidRPr="00B27881" w:rsidRDefault="00B27881" w:rsidP="00B27881">
      <w:pPr>
        <w:pStyle w:val="Prrafodelista"/>
        <w:numPr>
          <w:ilvl w:val="0"/>
          <w:numId w:val="13"/>
        </w:numPr>
        <w:jc w:val="both"/>
        <w:rPr>
          <w:rFonts w:ascii="Calibri" w:eastAsia="Calibri" w:hAnsi="Calibri" w:cs="Calibri"/>
        </w:rPr>
      </w:pPr>
      <w:r w:rsidRPr="00B27881">
        <w:rPr>
          <w:rFonts w:ascii="Calibri" w:eastAsia="Calibri" w:hAnsi="Calibri" w:cs="Calibri"/>
          <w:b/>
        </w:rPr>
        <w:t xml:space="preserve">Se </w:t>
      </w:r>
      <w:r w:rsidR="00A25BAB">
        <w:rPr>
          <w:rFonts w:ascii="Calibri" w:eastAsia="Calibri" w:hAnsi="Calibri" w:cs="Calibri"/>
          <w:b/>
        </w:rPr>
        <w:t xml:space="preserve">recomienda </w:t>
      </w:r>
      <w:r w:rsidRPr="00B27881">
        <w:rPr>
          <w:rFonts w:ascii="Calibri" w:eastAsia="Calibri" w:hAnsi="Calibri" w:cs="Calibri"/>
          <w:b/>
        </w:rPr>
        <w:t>solicita</w:t>
      </w:r>
      <w:r w:rsidR="00A25BAB">
        <w:rPr>
          <w:rFonts w:ascii="Calibri" w:eastAsia="Calibri" w:hAnsi="Calibri" w:cs="Calibri"/>
          <w:b/>
        </w:rPr>
        <w:t>r</w:t>
      </w:r>
      <w:r w:rsidRPr="00B27881">
        <w:rPr>
          <w:rFonts w:ascii="Calibri" w:eastAsia="Calibri" w:hAnsi="Calibri" w:cs="Calibri"/>
          <w:b/>
        </w:rPr>
        <w:t xml:space="preserve"> explicaciones con respecto a la razón del cambio, junto con la sugerencia de no innovar en la redacción de este artículo.</w:t>
      </w:r>
      <w:r w:rsidRPr="00B27881">
        <w:rPr>
          <w:rFonts w:ascii="Verdana" w:hAnsi="Verdana"/>
          <w:sz w:val="24"/>
          <w:szCs w:val="24"/>
          <w:highlight w:val="yellow"/>
        </w:rPr>
        <w:t xml:space="preserve"> </w:t>
      </w:r>
    </w:p>
    <w:p w14:paraId="2730A670" w14:textId="77777777" w:rsidR="00B27881" w:rsidRPr="00B27881" w:rsidRDefault="00B27881" w:rsidP="00B27881">
      <w:pPr>
        <w:pStyle w:val="Prrafodelista"/>
        <w:jc w:val="both"/>
        <w:rPr>
          <w:rFonts w:ascii="Calibri" w:eastAsia="Calibri" w:hAnsi="Calibri" w:cs="Calibri"/>
        </w:rPr>
      </w:pPr>
    </w:p>
    <w:p w14:paraId="2BC08E5D" w14:textId="0EA85664" w:rsidR="00B27881" w:rsidRDefault="00B27881" w:rsidP="00B27881">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t xml:space="preserve">Acerca del Artículo </w:t>
      </w:r>
      <w:r>
        <w:rPr>
          <w:rFonts w:ascii="Calibri" w:eastAsia="Calibri" w:hAnsi="Calibri" w:cs="Calibri"/>
          <w:b/>
        </w:rPr>
        <w:t>6</w:t>
      </w:r>
      <w:r w:rsidRPr="00B27881">
        <w:rPr>
          <w:rFonts w:ascii="Calibri" w:eastAsia="Calibri" w:hAnsi="Calibri" w:cs="Calibri"/>
          <w:b/>
        </w:rPr>
        <w:t>:</w:t>
      </w:r>
    </w:p>
    <w:p w14:paraId="6B06EB07" w14:textId="77777777" w:rsidR="00B27881" w:rsidRPr="00B27881" w:rsidRDefault="00B27881" w:rsidP="00B27881">
      <w:pPr>
        <w:pStyle w:val="Prrafodelista"/>
        <w:tabs>
          <w:tab w:val="left" w:pos="284"/>
        </w:tabs>
        <w:spacing w:before="120" w:after="120" w:line="240" w:lineRule="auto"/>
        <w:ind w:left="360"/>
        <w:jc w:val="both"/>
        <w:rPr>
          <w:rFonts w:ascii="Calibri" w:eastAsia="Calibri" w:hAnsi="Calibri" w:cs="Calibri"/>
          <w:b/>
        </w:rPr>
      </w:pPr>
    </w:p>
    <w:p w14:paraId="086132D0" w14:textId="5EA45124" w:rsidR="00B27881" w:rsidRPr="00B27881" w:rsidRDefault="00B27881" w:rsidP="00B27881">
      <w:pPr>
        <w:pStyle w:val="Prrafodelista"/>
        <w:numPr>
          <w:ilvl w:val="0"/>
          <w:numId w:val="14"/>
        </w:numPr>
        <w:jc w:val="both"/>
        <w:rPr>
          <w:rFonts w:ascii="Calibri" w:eastAsia="Calibri" w:hAnsi="Calibri" w:cs="Calibri"/>
        </w:rPr>
      </w:pPr>
      <w:r>
        <w:rPr>
          <w:rFonts w:ascii="Calibri" w:eastAsia="Calibri" w:hAnsi="Calibri" w:cs="Calibri"/>
        </w:rPr>
        <w:t>En este Artículo h</w:t>
      </w:r>
      <w:r w:rsidRPr="00B27881">
        <w:rPr>
          <w:rFonts w:ascii="Calibri" w:eastAsia="Calibri" w:hAnsi="Calibri" w:cs="Calibri"/>
        </w:rPr>
        <w:t xml:space="preserve">ay un cambio </w:t>
      </w:r>
      <w:r>
        <w:rPr>
          <w:rFonts w:ascii="Calibri" w:eastAsia="Calibri" w:hAnsi="Calibri" w:cs="Calibri"/>
        </w:rPr>
        <w:t xml:space="preserve">con respecto a 2018 </w:t>
      </w:r>
      <w:r w:rsidRPr="00B27881">
        <w:rPr>
          <w:rFonts w:ascii="Calibri" w:eastAsia="Calibri" w:hAnsi="Calibri" w:cs="Calibri"/>
        </w:rPr>
        <w:t>en las condiciones que deben darse para que las empresas contratistas y subcontratistas que presten servicios financiados con recursos fiscales sean calificadas con nota deficiente en el área de administración del contrato.</w:t>
      </w:r>
    </w:p>
    <w:p w14:paraId="13E70FA3" w14:textId="77777777" w:rsidR="00B27881" w:rsidRPr="00B27881" w:rsidRDefault="00B27881" w:rsidP="00B27881">
      <w:pPr>
        <w:pStyle w:val="Prrafodelista"/>
        <w:numPr>
          <w:ilvl w:val="0"/>
          <w:numId w:val="14"/>
        </w:numPr>
        <w:jc w:val="both"/>
        <w:rPr>
          <w:rFonts w:ascii="Calibri" w:eastAsia="Calibri" w:hAnsi="Calibri" w:cs="Calibri"/>
        </w:rPr>
      </w:pPr>
      <w:r w:rsidRPr="00B27881">
        <w:rPr>
          <w:rFonts w:ascii="Calibri" w:eastAsia="Calibri" w:hAnsi="Calibri" w:cs="Calibri"/>
        </w:rPr>
        <w:t>Para 2018 tales empresas deben incurrir en incumplimientos de las leyes laborales y previsionales durante el desarrollo de tales contratos.</w:t>
      </w:r>
    </w:p>
    <w:p w14:paraId="4639CAA4" w14:textId="0157822A" w:rsidR="00B27881" w:rsidRPr="00B27881" w:rsidRDefault="00B27881" w:rsidP="00B27881">
      <w:pPr>
        <w:pStyle w:val="Prrafodelista"/>
        <w:numPr>
          <w:ilvl w:val="0"/>
          <w:numId w:val="14"/>
        </w:numPr>
        <w:jc w:val="both"/>
        <w:rPr>
          <w:rFonts w:ascii="Calibri" w:eastAsia="Calibri" w:hAnsi="Calibri" w:cs="Calibri"/>
        </w:rPr>
      </w:pPr>
      <w:r w:rsidRPr="00B27881">
        <w:rPr>
          <w:rFonts w:ascii="Calibri" w:eastAsia="Calibri" w:hAnsi="Calibri" w:cs="Calibri"/>
        </w:rPr>
        <w:t>Para 2019, tales empresas deben ser condenadas por incumplimiento de leyes laborales y previsionales.</w:t>
      </w:r>
    </w:p>
    <w:p w14:paraId="4FC95DB2" w14:textId="0649E567" w:rsidR="00B27881" w:rsidRPr="00B27881" w:rsidRDefault="00B27881" w:rsidP="00B27881">
      <w:pPr>
        <w:pStyle w:val="Prrafodelista"/>
        <w:numPr>
          <w:ilvl w:val="0"/>
          <w:numId w:val="14"/>
        </w:numPr>
        <w:jc w:val="both"/>
        <w:rPr>
          <w:rFonts w:ascii="Calibri" w:eastAsia="Calibri" w:hAnsi="Calibri" w:cs="Calibri"/>
          <w:b/>
        </w:rPr>
      </w:pPr>
      <w:r w:rsidRPr="00B27881">
        <w:rPr>
          <w:rFonts w:ascii="Calibri" w:eastAsia="Calibri" w:hAnsi="Calibri" w:cs="Calibri"/>
          <w:b/>
        </w:rPr>
        <w:t xml:space="preserve">Se </w:t>
      </w:r>
      <w:r w:rsidR="00A25BAB">
        <w:rPr>
          <w:rFonts w:ascii="Calibri" w:eastAsia="Calibri" w:hAnsi="Calibri" w:cs="Calibri"/>
          <w:b/>
        </w:rPr>
        <w:t xml:space="preserve">debe solicitar </w:t>
      </w:r>
      <w:r w:rsidRPr="00B27881">
        <w:rPr>
          <w:rFonts w:ascii="Calibri" w:eastAsia="Calibri" w:hAnsi="Calibri" w:cs="Calibri"/>
          <w:b/>
        </w:rPr>
        <w:t xml:space="preserve">información </w:t>
      </w:r>
      <w:r w:rsidR="00A25BAB">
        <w:rPr>
          <w:rFonts w:ascii="Calibri" w:eastAsia="Calibri" w:hAnsi="Calibri" w:cs="Calibri"/>
          <w:b/>
        </w:rPr>
        <w:t>sobre</w:t>
      </w:r>
      <w:r w:rsidRPr="00B27881">
        <w:rPr>
          <w:rFonts w:ascii="Calibri" w:eastAsia="Calibri" w:hAnsi="Calibri" w:cs="Calibri"/>
          <w:b/>
        </w:rPr>
        <w:t xml:space="preserve"> la razón del cambio y del efecto que </w:t>
      </w:r>
      <w:r w:rsidR="00A25BAB">
        <w:rPr>
          <w:rFonts w:ascii="Calibri" w:eastAsia="Calibri" w:hAnsi="Calibri" w:cs="Calibri"/>
          <w:b/>
        </w:rPr>
        <w:t>é</w:t>
      </w:r>
      <w:r w:rsidRPr="00B27881">
        <w:rPr>
          <w:rFonts w:ascii="Calibri" w:eastAsia="Calibri" w:hAnsi="Calibri" w:cs="Calibri"/>
          <w:b/>
        </w:rPr>
        <w:t xml:space="preserve">ste tendría. Para ello, se solicita el número de empresas con incumplimiento de contratos durante </w:t>
      </w:r>
      <w:r w:rsidRPr="00B27881">
        <w:rPr>
          <w:rFonts w:ascii="Calibri" w:eastAsia="Calibri" w:hAnsi="Calibri" w:cs="Calibri"/>
          <w:b/>
        </w:rPr>
        <w:lastRenderedPageBreak/>
        <w:t>2017 y primer semestre de 2018 y el número de empresas condenadas en ese mismo periodo.</w:t>
      </w:r>
    </w:p>
    <w:p w14:paraId="5F2F5AC1" w14:textId="77777777" w:rsidR="001B2B6A" w:rsidRPr="00AB0EDA" w:rsidRDefault="001B2B6A" w:rsidP="001B2B6A">
      <w:pPr>
        <w:jc w:val="both"/>
        <w:rPr>
          <w:rFonts w:ascii="Verdana" w:hAnsi="Verdana"/>
          <w:sz w:val="24"/>
          <w:szCs w:val="24"/>
          <w:highlight w:val="yellow"/>
        </w:rPr>
      </w:pPr>
    </w:p>
    <w:p w14:paraId="1906860F" w14:textId="1852677D" w:rsidR="00B27881" w:rsidRDefault="00B27881" w:rsidP="00B27881">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t xml:space="preserve">Acerca del Artículo </w:t>
      </w:r>
      <w:r>
        <w:rPr>
          <w:rFonts w:ascii="Calibri" w:eastAsia="Calibri" w:hAnsi="Calibri" w:cs="Calibri"/>
          <w:b/>
        </w:rPr>
        <w:t>7</w:t>
      </w:r>
      <w:r w:rsidRPr="00B27881">
        <w:rPr>
          <w:rFonts w:ascii="Calibri" w:eastAsia="Calibri" w:hAnsi="Calibri" w:cs="Calibri"/>
          <w:b/>
        </w:rPr>
        <w:t>:</w:t>
      </w:r>
    </w:p>
    <w:p w14:paraId="2A51AC9E" w14:textId="77777777" w:rsidR="00B27881" w:rsidRPr="00B27881" w:rsidRDefault="00B27881" w:rsidP="00B27881">
      <w:pPr>
        <w:pStyle w:val="Prrafodelista"/>
        <w:tabs>
          <w:tab w:val="left" w:pos="284"/>
        </w:tabs>
        <w:spacing w:before="120" w:after="120" w:line="240" w:lineRule="auto"/>
        <w:ind w:left="360"/>
        <w:jc w:val="both"/>
        <w:rPr>
          <w:rFonts w:ascii="Calibri" w:eastAsia="Calibri" w:hAnsi="Calibri" w:cs="Calibri"/>
          <w:b/>
        </w:rPr>
      </w:pPr>
    </w:p>
    <w:p w14:paraId="2D4A3823" w14:textId="47093B74" w:rsidR="00B27881" w:rsidRPr="00B27881" w:rsidRDefault="00B27881" w:rsidP="00B27881">
      <w:pPr>
        <w:pStyle w:val="Prrafodelista"/>
        <w:numPr>
          <w:ilvl w:val="0"/>
          <w:numId w:val="15"/>
        </w:numPr>
        <w:jc w:val="both"/>
        <w:rPr>
          <w:rFonts w:ascii="Calibri" w:eastAsia="Calibri" w:hAnsi="Calibri" w:cs="Calibri"/>
        </w:rPr>
      </w:pPr>
      <w:r w:rsidRPr="00B27881">
        <w:rPr>
          <w:rFonts w:ascii="Calibri" w:eastAsia="Calibri" w:hAnsi="Calibri" w:cs="Calibri"/>
        </w:rPr>
        <w:t>Se incorpora este nuevo artículo a</w:t>
      </w:r>
      <w:r>
        <w:rPr>
          <w:rFonts w:ascii="Calibri" w:eastAsia="Calibri" w:hAnsi="Calibri" w:cs="Calibri"/>
        </w:rPr>
        <w:t>l Proyecto de</w:t>
      </w:r>
      <w:r w:rsidRPr="00B27881">
        <w:rPr>
          <w:rFonts w:ascii="Calibri" w:eastAsia="Calibri" w:hAnsi="Calibri" w:cs="Calibri"/>
        </w:rPr>
        <w:t xml:space="preserve"> Ley de Presupuestos para permitir que la Dirección de compras licite en representación de los organismos de la Administración del Estado, la compra de bienes de consumo que se señalen en resoluciones de Hacienda, existiendo la obligación de estos organismos de adquirir en las condiciones licitadas por la Dirección de Compras, aun cuando existan convenios marco vigentes en los mismos rubros.</w:t>
      </w:r>
    </w:p>
    <w:p w14:paraId="1358562F" w14:textId="77777777" w:rsidR="00B27881" w:rsidRPr="00B27881" w:rsidRDefault="00B27881" w:rsidP="00B27881">
      <w:pPr>
        <w:pStyle w:val="Prrafodelista"/>
        <w:numPr>
          <w:ilvl w:val="0"/>
          <w:numId w:val="15"/>
        </w:numPr>
        <w:jc w:val="both"/>
        <w:rPr>
          <w:rFonts w:ascii="Calibri" w:eastAsia="Calibri" w:hAnsi="Calibri" w:cs="Calibri"/>
        </w:rPr>
      </w:pPr>
      <w:r w:rsidRPr="00B27881">
        <w:rPr>
          <w:rFonts w:ascii="Calibri" w:eastAsia="Calibri" w:hAnsi="Calibri" w:cs="Calibri"/>
        </w:rPr>
        <w:t>Se exceptúa de lo anterior a varios organismos.</w:t>
      </w:r>
    </w:p>
    <w:p w14:paraId="3EEEF6C8" w14:textId="77777777" w:rsidR="00B27881" w:rsidRPr="00B27881" w:rsidRDefault="00B27881" w:rsidP="00B27881">
      <w:pPr>
        <w:pStyle w:val="Prrafodelista"/>
        <w:numPr>
          <w:ilvl w:val="0"/>
          <w:numId w:val="15"/>
        </w:numPr>
        <w:jc w:val="both"/>
        <w:rPr>
          <w:rFonts w:ascii="Calibri" w:eastAsia="Calibri" w:hAnsi="Calibri" w:cs="Calibri"/>
        </w:rPr>
      </w:pPr>
      <w:r w:rsidRPr="00B27881">
        <w:rPr>
          <w:rFonts w:ascii="Calibri" w:eastAsia="Calibri" w:hAnsi="Calibri" w:cs="Calibri"/>
        </w:rPr>
        <w:t>Este artículo merece las siguientes observaciones:</w:t>
      </w:r>
    </w:p>
    <w:p w14:paraId="707E28DA" w14:textId="68B5A495" w:rsidR="00B27881" w:rsidRPr="00B27881" w:rsidRDefault="00B27881" w:rsidP="00B27881">
      <w:pPr>
        <w:pStyle w:val="Prrafodelista"/>
        <w:numPr>
          <w:ilvl w:val="0"/>
          <w:numId w:val="16"/>
        </w:numPr>
        <w:jc w:val="both"/>
        <w:rPr>
          <w:rFonts w:ascii="Calibri" w:eastAsia="Calibri" w:hAnsi="Calibri" w:cs="Calibri"/>
        </w:rPr>
      </w:pPr>
      <w:r w:rsidRPr="00B27881">
        <w:rPr>
          <w:rFonts w:ascii="Calibri" w:eastAsia="Calibri" w:hAnsi="Calibri" w:cs="Calibri"/>
        </w:rPr>
        <w:t>La Ley 19.886, que creó la Dirección de Compras regulando en su articulado y reglamento la forma en que los Organismos del Estado efectuarían las compras allí definidas, incluyendo la licitación y aprobación de los convenios marco, para obtener mejores precios y facilitar el proceso de compra a dichos organismos. El artículo propuesto nos retrotrae a la antigua Dirección de Aprovisionamiento del Estado, estableciendo disposiciones que se cruzan con un sistema, como es el sistema de compras, construido en forma armónica.</w:t>
      </w:r>
    </w:p>
    <w:p w14:paraId="32F21700" w14:textId="77777777" w:rsidR="00B27881" w:rsidRPr="00B27881" w:rsidRDefault="00B27881" w:rsidP="00B27881">
      <w:pPr>
        <w:pStyle w:val="Prrafodelista"/>
        <w:ind w:left="1068"/>
        <w:jc w:val="both"/>
        <w:rPr>
          <w:rFonts w:ascii="Calibri" w:eastAsia="Calibri" w:hAnsi="Calibri" w:cs="Calibri"/>
        </w:rPr>
      </w:pPr>
      <w:r w:rsidRPr="00B27881">
        <w:rPr>
          <w:rFonts w:ascii="Calibri" w:eastAsia="Calibri" w:hAnsi="Calibri" w:cs="Calibri"/>
        </w:rPr>
        <w:t>Si hay problemas con ese sistema, lo que corresponde es proponer modificaciones a través de un proyecto de ley específico y no utilizar como vehículo a la Ley de Presupuestos. Constitucionalmente, este artículo es contrario a la naturaleza de la Ley de Presupuestos.</w:t>
      </w:r>
    </w:p>
    <w:p w14:paraId="6E9BED3D" w14:textId="1B77E3B0" w:rsidR="00B27881" w:rsidRDefault="00B27881" w:rsidP="00B27881">
      <w:pPr>
        <w:pStyle w:val="Prrafodelista"/>
        <w:numPr>
          <w:ilvl w:val="0"/>
          <w:numId w:val="16"/>
        </w:numPr>
        <w:jc w:val="both"/>
        <w:rPr>
          <w:rFonts w:ascii="Calibri" w:eastAsia="Calibri" w:hAnsi="Calibri" w:cs="Calibri"/>
        </w:rPr>
      </w:pPr>
      <w:r w:rsidRPr="00B27881">
        <w:rPr>
          <w:rFonts w:ascii="Calibri" w:eastAsia="Calibri" w:hAnsi="Calibri" w:cs="Calibri"/>
        </w:rPr>
        <w:t xml:space="preserve">Las excepciones que se plantean también son extrañas y distintas de las excepciones consideradas en la Ley de Compras. A modo de ejemplo, la Ley de Compras exime de su aplicación las compras de carácter reservado de las FF.AA y de las FF.OO. En cambio en esta </w:t>
      </w:r>
      <w:r>
        <w:rPr>
          <w:rFonts w:ascii="Calibri" w:eastAsia="Calibri" w:hAnsi="Calibri" w:cs="Calibri"/>
        </w:rPr>
        <w:t>L</w:t>
      </w:r>
      <w:r w:rsidRPr="00B27881">
        <w:rPr>
          <w:rFonts w:ascii="Calibri" w:eastAsia="Calibri" w:hAnsi="Calibri" w:cs="Calibri"/>
        </w:rPr>
        <w:t>ey se eximen todas las compras de las Fuerzas Armadas y de Orden.</w:t>
      </w:r>
    </w:p>
    <w:p w14:paraId="36B98704" w14:textId="22A68CAC" w:rsidR="001B2B6A" w:rsidRDefault="00B27881" w:rsidP="00B27881">
      <w:pPr>
        <w:pStyle w:val="Prrafodelista"/>
        <w:numPr>
          <w:ilvl w:val="0"/>
          <w:numId w:val="15"/>
        </w:numPr>
        <w:jc w:val="both"/>
        <w:rPr>
          <w:rFonts w:ascii="Calibri" w:eastAsia="Calibri" w:hAnsi="Calibri" w:cs="Calibri"/>
          <w:b/>
        </w:rPr>
      </w:pPr>
      <w:r w:rsidRPr="00B27881">
        <w:rPr>
          <w:rFonts w:ascii="Calibri" w:eastAsia="Calibri" w:hAnsi="Calibri" w:cs="Calibri"/>
          <w:b/>
        </w:rPr>
        <w:t xml:space="preserve">Se </w:t>
      </w:r>
      <w:r w:rsidR="00A25BAB">
        <w:rPr>
          <w:rFonts w:ascii="Calibri" w:eastAsia="Calibri" w:hAnsi="Calibri" w:cs="Calibri"/>
          <w:b/>
        </w:rPr>
        <w:t>recomienda</w:t>
      </w:r>
      <w:r w:rsidRPr="00B27881">
        <w:rPr>
          <w:rFonts w:ascii="Calibri" w:eastAsia="Calibri" w:hAnsi="Calibri" w:cs="Calibri"/>
          <w:b/>
        </w:rPr>
        <w:t xml:space="preserve"> rechazar este artículo.</w:t>
      </w:r>
    </w:p>
    <w:p w14:paraId="067D6352" w14:textId="77777777" w:rsidR="001B2B6A" w:rsidRPr="00A25BAB" w:rsidRDefault="001B2B6A" w:rsidP="00A25BAB">
      <w:pPr>
        <w:pStyle w:val="Prrafodelista"/>
        <w:jc w:val="both"/>
        <w:rPr>
          <w:rFonts w:ascii="Calibri" w:eastAsia="Calibri" w:hAnsi="Calibri" w:cs="Calibri"/>
          <w:b/>
        </w:rPr>
      </w:pPr>
    </w:p>
    <w:p w14:paraId="3D6E119E" w14:textId="33F7F398" w:rsidR="00A25BAB" w:rsidRDefault="00A25BAB" w:rsidP="00A25BAB">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t xml:space="preserve">Acerca del Artículo </w:t>
      </w:r>
      <w:r>
        <w:rPr>
          <w:rFonts w:ascii="Calibri" w:eastAsia="Calibri" w:hAnsi="Calibri" w:cs="Calibri"/>
          <w:b/>
        </w:rPr>
        <w:t>8</w:t>
      </w:r>
      <w:r w:rsidRPr="00B27881">
        <w:rPr>
          <w:rFonts w:ascii="Calibri" w:eastAsia="Calibri" w:hAnsi="Calibri" w:cs="Calibri"/>
          <w:b/>
        </w:rPr>
        <w:t>:</w:t>
      </w:r>
    </w:p>
    <w:p w14:paraId="42A6B4E9" w14:textId="77777777" w:rsidR="00A25BAB" w:rsidRPr="00B27881" w:rsidRDefault="00A25BAB" w:rsidP="00A25BAB">
      <w:pPr>
        <w:pStyle w:val="Prrafodelista"/>
        <w:tabs>
          <w:tab w:val="left" w:pos="284"/>
        </w:tabs>
        <w:spacing w:before="120" w:after="120" w:line="240" w:lineRule="auto"/>
        <w:ind w:left="360"/>
        <w:jc w:val="both"/>
        <w:rPr>
          <w:rFonts w:ascii="Calibri" w:eastAsia="Calibri" w:hAnsi="Calibri" w:cs="Calibri"/>
          <w:b/>
        </w:rPr>
      </w:pPr>
    </w:p>
    <w:p w14:paraId="6FFDDB20" w14:textId="41BD1F95" w:rsidR="00A25BAB" w:rsidRPr="00A25BAB" w:rsidRDefault="00A25BAB" w:rsidP="00A25BAB">
      <w:pPr>
        <w:pStyle w:val="Prrafodelista"/>
        <w:numPr>
          <w:ilvl w:val="0"/>
          <w:numId w:val="15"/>
        </w:numPr>
        <w:jc w:val="both"/>
        <w:rPr>
          <w:rFonts w:ascii="Calibri" w:eastAsia="Calibri" w:hAnsi="Calibri" w:cs="Calibri"/>
        </w:rPr>
      </w:pPr>
      <w:r w:rsidRPr="00A25BAB">
        <w:rPr>
          <w:rFonts w:ascii="Calibri" w:eastAsia="Calibri" w:hAnsi="Calibri" w:cs="Calibri"/>
        </w:rPr>
        <w:t xml:space="preserve">El </w:t>
      </w:r>
      <w:r>
        <w:rPr>
          <w:rFonts w:ascii="Calibri" w:eastAsia="Calibri" w:hAnsi="Calibri" w:cs="Calibri"/>
        </w:rPr>
        <w:t>A</w:t>
      </w:r>
      <w:r w:rsidRPr="00A25BAB">
        <w:rPr>
          <w:rFonts w:ascii="Calibri" w:eastAsia="Calibri" w:hAnsi="Calibri" w:cs="Calibri"/>
        </w:rPr>
        <w:t>rtículo 14 de la Ley de Administración Presupuestaria faculta a la Dirección de Presupuestos para dictar en diciembre las normas para la ejecución presupuestaria del año siguiente.</w:t>
      </w:r>
    </w:p>
    <w:p w14:paraId="5346291D" w14:textId="77777777" w:rsidR="00A25BAB" w:rsidRDefault="00A25BAB" w:rsidP="00A25BAB">
      <w:pPr>
        <w:pStyle w:val="Prrafodelista"/>
        <w:numPr>
          <w:ilvl w:val="0"/>
          <w:numId w:val="15"/>
        </w:numPr>
        <w:jc w:val="both"/>
        <w:rPr>
          <w:rFonts w:ascii="Calibri" w:eastAsia="Calibri" w:hAnsi="Calibri" w:cs="Calibri"/>
        </w:rPr>
      </w:pPr>
      <w:r w:rsidRPr="00A25BAB">
        <w:rPr>
          <w:rFonts w:ascii="Calibri" w:eastAsia="Calibri" w:hAnsi="Calibri" w:cs="Calibri"/>
        </w:rPr>
        <w:t>Con esta facultad la DIPRES dicta todos los años una resolución, que para 2018 tiene el número 17, en la cual establece la forma en que operarán los organismos públicos respecto al giro de fondos.</w:t>
      </w:r>
    </w:p>
    <w:p w14:paraId="1358037A" w14:textId="4CEF521B" w:rsidR="001B2B6A" w:rsidRDefault="00A25BAB" w:rsidP="00A25BAB">
      <w:pPr>
        <w:pStyle w:val="Prrafodelista"/>
        <w:numPr>
          <w:ilvl w:val="0"/>
          <w:numId w:val="15"/>
        </w:numPr>
        <w:jc w:val="both"/>
        <w:rPr>
          <w:rFonts w:ascii="Calibri" w:eastAsia="Calibri" w:hAnsi="Calibri" w:cs="Calibri"/>
          <w:b/>
        </w:rPr>
      </w:pPr>
      <w:r w:rsidRPr="00A25BAB">
        <w:rPr>
          <w:rFonts w:ascii="Calibri" w:eastAsia="Calibri" w:hAnsi="Calibri" w:cs="Calibri"/>
          <w:b/>
        </w:rPr>
        <w:t>No se requiere este artículo, a menos que en la justificación aporten antecedentes que lo ameriten.</w:t>
      </w:r>
    </w:p>
    <w:p w14:paraId="142DB472" w14:textId="77777777" w:rsidR="00A25BAB" w:rsidRDefault="00A25BAB" w:rsidP="00A25BAB">
      <w:pPr>
        <w:pStyle w:val="Prrafodelista"/>
        <w:jc w:val="both"/>
        <w:rPr>
          <w:rFonts w:ascii="Calibri" w:eastAsia="Calibri" w:hAnsi="Calibri" w:cs="Calibri"/>
          <w:b/>
        </w:rPr>
      </w:pPr>
    </w:p>
    <w:p w14:paraId="45221F3A" w14:textId="77777777" w:rsidR="00A25BAB" w:rsidRDefault="00A25BAB">
      <w:pPr>
        <w:rPr>
          <w:rFonts w:ascii="Calibri" w:eastAsia="Calibri" w:hAnsi="Calibri" w:cs="Calibri"/>
          <w:b/>
        </w:rPr>
      </w:pPr>
      <w:r>
        <w:rPr>
          <w:rFonts w:ascii="Calibri" w:eastAsia="Calibri" w:hAnsi="Calibri" w:cs="Calibri"/>
          <w:b/>
        </w:rPr>
        <w:br w:type="page"/>
      </w:r>
    </w:p>
    <w:p w14:paraId="3352B66F" w14:textId="55EB7631" w:rsidR="00A25BAB" w:rsidRDefault="00A25BAB" w:rsidP="00A25BAB">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lastRenderedPageBreak/>
        <w:t xml:space="preserve">Acerca del Artículo </w:t>
      </w:r>
      <w:r>
        <w:rPr>
          <w:rFonts w:ascii="Calibri" w:eastAsia="Calibri" w:hAnsi="Calibri" w:cs="Calibri"/>
          <w:b/>
        </w:rPr>
        <w:t>14</w:t>
      </w:r>
      <w:r w:rsidRPr="00B27881">
        <w:rPr>
          <w:rFonts w:ascii="Calibri" w:eastAsia="Calibri" w:hAnsi="Calibri" w:cs="Calibri"/>
          <w:b/>
        </w:rPr>
        <w:t>:</w:t>
      </w:r>
    </w:p>
    <w:p w14:paraId="7F8F5AAC" w14:textId="77777777" w:rsidR="00A25BAB" w:rsidRPr="00A25BAB" w:rsidRDefault="00A25BAB" w:rsidP="00A25BAB">
      <w:pPr>
        <w:jc w:val="both"/>
        <w:rPr>
          <w:rFonts w:ascii="Calibri" w:eastAsia="Calibri" w:hAnsi="Calibri" w:cs="Calibri"/>
        </w:rPr>
      </w:pPr>
      <w:r w:rsidRPr="00A25BAB">
        <w:rPr>
          <w:rFonts w:ascii="Calibri" w:eastAsia="Calibri" w:hAnsi="Calibri" w:cs="Calibri"/>
        </w:rPr>
        <w:t>La normativa vigente en esta materia señala que:</w:t>
      </w:r>
    </w:p>
    <w:p w14:paraId="39967803" w14:textId="7D913917" w:rsidR="00A25BAB" w:rsidRPr="00A25BAB" w:rsidRDefault="00A25BAB" w:rsidP="00A25BAB">
      <w:pPr>
        <w:pStyle w:val="Prrafodelista"/>
        <w:numPr>
          <w:ilvl w:val="0"/>
          <w:numId w:val="18"/>
        </w:numPr>
        <w:jc w:val="both"/>
        <w:rPr>
          <w:rFonts w:ascii="Calibri" w:eastAsia="Calibri" w:hAnsi="Calibri" w:cs="Calibri"/>
        </w:rPr>
      </w:pPr>
      <w:r w:rsidRPr="00A25BAB">
        <w:rPr>
          <w:rFonts w:ascii="Calibri" w:eastAsia="Calibri" w:hAnsi="Calibri" w:cs="Calibri"/>
        </w:rPr>
        <w:t>En el ítem vehículos se aprueban anualmente en la Ley de Presupuestos los recursos para reposiciones e incrementos en el número de vehículos.</w:t>
      </w:r>
    </w:p>
    <w:p w14:paraId="5C86EAEC" w14:textId="1D948368" w:rsidR="00A25BAB" w:rsidRPr="00A25BAB" w:rsidRDefault="00A25BAB" w:rsidP="00A25BAB">
      <w:pPr>
        <w:pStyle w:val="Prrafodelista"/>
        <w:numPr>
          <w:ilvl w:val="0"/>
          <w:numId w:val="18"/>
        </w:numPr>
        <w:jc w:val="both"/>
        <w:rPr>
          <w:rFonts w:ascii="Calibri" w:eastAsia="Calibri" w:hAnsi="Calibri" w:cs="Calibri"/>
        </w:rPr>
      </w:pPr>
      <w:r w:rsidRPr="00A25BAB">
        <w:rPr>
          <w:rFonts w:ascii="Calibri" w:eastAsia="Calibri" w:hAnsi="Calibri" w:cs="Calibri"/>
        </w:rPr>
        <w:t>En la glosa correspondiente se aprueba el número máximo de vehículos para cada servicio.</w:t>
      </w:r>
    </w:p>
    <w:p w14:paraId="3EEF45C9" w14:textId="6E166072" w:rsidR="00A25BAB" w:rsidRPr="00A25BAB" w:rsidRDefault="00A25BAB" w:rsidP="00A25BAB">
      <w:pPr>
        <w:pStyle w:val="Prrafodelista"/>
        <w:numPr>
          <w:ilvl w:val="0"/>
          <w:numId w:val="15"/>
        </w:numPr>
        <w:jc w:val="both"/>
        <w:rPr>
          <w:rFonts w:ascii="Calibri" w:eastAsia="Calibri" w:hAnsi="Calibri" w:cs="Calibri"/>
        </w:rPr>
      </w:pPr>
      <w:r w:rsidRPr="00A25BAB">
        <w:rPr>
          <w:rFonts w:ascii="Calibri" w:eastAsia="Calibri" w:hAnsi="Calibri" w:cs="Calibri"/>
        </w:rPr>
        <w:t>Este número máximo no puede ser modificado durante el año, salvo reducciones en un servicio y aumento equivalente en otro servicio del mismo ministerio, permaneciendo invariable el número del ministerio.</w:t>
      </w:r>
    </w:p>
    <w:p w14:paraId="7C5518FE" w14:textId="6B7EE0A2" w:rsidR="00A25BAB" w:rsidRPr="00A25BAB" w:rsidRDefault="00A25BAB" w:rsidP="00A25BAB">
      <w:pPr>
        <w:pStyle w:val="Prrafodelista"/>
        <w:numPr>
          <w:ilvl w:val="0"/>
          <w:numId w:val="15"/>
        </w:numPr>
        <w:jc w:val="both"/>
        <w:rPr>
          <w:rFonts w:ascii="Calibri" w:eastAsia="Calibri" w:hAnsi="Calibri" w:cs="Calibri"/>
        </w:rPr>
      </w:pPr>
      <w:r w:rsidRPr="00A25BAB">
        <w:rPr>
          <w:rFonts w:ascii="Calibri" w:eastAsia="Calibri" w:hAnsi="Calibri" w:cs="Calibri"/>
        </w:rPr>
        <w:t>Existe una tabla de precios máximos para la adquisición de vehículos fijada por Hacienda y solo por autorización previa de Hacienda y causas justificadas, se podrá comprar vehículos que superen esos valores.</w:t>
      </w:r>
    </w:p>
    <w:p w14:paraId="67944485" w14:textId="271FAD46" w:rsidR="00A25BAB" w:rsidRPr="00A25BAB" w:rsidRDefault="00A25BAB" w:rsidP="00A25BAB">
      <w:pPr>
        <w:jc w:val="both"/>
        <w:rPr>
          <w:rFonts w:ascii="Calibri" w:eastAsia="Calibri" w:hAnsi="Calibri" w:cs="Calibri"/>
        </w:rPr>
      </w:pPr>
      <w:r w:rsidRPr="00A25BAB">
        <w:rPr>
          <w:rFonts w:ascii="Calibri" w:eastAsia="Calibri" w:hAnsi="Calibri" w:cs="Calibri"/>
        </w:rPr>
        <w:t>Las modificaciones propuestas introducen los siguientes cambios:</w:t>
      </w:r>
    </w:p>
    <w:p w14:paraId="3E1595DB" w14:textId="4EE6F68F" w:rsidR="00A25BAB" w:rsidRPr="00A25BAB" w:rsidRDefault="00A25BAB" w:rsidP="00A25BAB">
      <w:pPr>
        <w:pStyle w:val="Prrafodelista"/>
        <w:numPr>
          <w:ilvl w:val="0"/>
          <w:numId w:val="15"/>
        </w:numPr>
        <w:jc w:val="both"/>
        <w:rPr>
          <w:rFonts w:ascii="Calibri" w:eastAsia="Calibri" w:hAnsi="Calibri" w:cs="Calibri"/>
        </w:rPr>
      </w:pPr>
      <w:r w:rsidRPr="00A25BAB">
        <w:rPr>
          <w:rFonts w:ascii="Calibri" w:eastAsia="Calibri" w:hAnsi="Calibri" w:cs="Calibri"/>
        </w:rPr>
        <w:t>Se elimina la restricción de precios para autorizar las compras, por lo que obliga a que todas las adquisiciones de vehículos requieran autorización previa de Hacienda. Esto es un despropósito ya que introduce más burocracia, sometiendo nuevamente a autorización adquisiciones que ya estaban autorizadas por el mismo Ministerio de Hacienda al enviar el proyecto de presupuestos al Congreso y autorizados posteriormente por el Congreso al aprobar la Ley de Presupuestos.</w:t>
      </w:r>
    </w:p>
    <w:p w14:paraId="5D22CFD8" w14:textId="0D8D9C6D" w:rsidR="00A25BAB" w:rsidRPr="00A25BAB" w:rsidRDefault="00A25BAB" w:rsidP="00A25BAB">
      <w:pPr>
        <w:pStyle w:val="Prrafodelista"/>
        <w:numPr>
          <w:ilvl w:val="0"/>
          <w:numId w:val="15"/>
        </w:numPr>
        <w:jc w:val="both"/>
        <w:rPr>
          <w:rFonts w:ascii="Calibri" w:eastAsia="Calibri" w:hAnsi="Calibri" w:cs="Calibri"/>
        </w:rPr>
      </w:pPr>
      <w:r w:rsidRPr="00A25BAB">
        <w:rPr>
          <w:rFonts w:ascii="Calibri" w:eastAsia="Calibri" w:hAnsi="Calibri" w:cs="Calibri"/>
        </w:rPr>
        <w:t>Se incorpora además una frase que dice que estos vehículos serán incorporados en sus respectivas dotaciones. Esto no se entiende, ya que las dotaciones fijadas en las glosas de la ley de presupuestos tienen incorporado el número de vehículos que se incrementa, por lo que podría entenderse que es una autorización para incrementar dotaciones de vehículos.</w:t>
      </w:r>
    </w:p>
    <w:p w14:paraId="1B8C70C8" w14:textId="0CB6B839" w:rsidR="00A25BAB" w:rsidRPr="00A25BAB" w:rsidRDefault="00A25BAB" w:rsidP="00A25BAB">
      <w:pPr>
        <w:pStyle w:val="Prrafodelista"/>
        <w:numPr>
          <w:ilvl w:val="0"/>
          <w:numId w:val="15"/>
        </w:numPr>
        <w:jc w:val="both"/>
        <w:rPr>
          <w:rFonts w:ascii="Calibri" w:eastAsia="Calibri" w:hAnsi="Calibri" w:cs="Calibri"/>
        </w:rPr>
      </w:pPr>
      <w:r w:rsidRPr="00A25BAB">
        <w:rPr>
          <w:rFonts w:ascii="Calibri" w:eastAsia="Calibri" w:hAnsi="Calibri" w:cs="Calibri"/>
        </w:rPr>
        <w:t>Se elimina la frase que permitía que adquisiciones a título gratuito efectuadas durante el año, se incorporaran como incremento de dotaciones.</w:t>
      </w:r>
    </w:p>
    <w:p w14:paraId="60E26521" w14:textId="77777777" w:rsidR="00A25BAB" w:rsidRDefault="00A25BAB" w:rsidP="00A25BAB">
      <w:pPr>
        <w:pStyle w:val="Prrafodelista"/>
        <w:numPr>
          <w:ilvl w:val="0"/>
          <w:numId w:val="15"/>
        </w:numPr>
        <w:jc w:val="both"/>
        <w:rPr>
          <w:rFonts w:ascii="Calibri" w:eastAsia="Calibri" w:hAnsi="Calibri" w:cs="Calibri"/>
        </w:rPr>
      </w:pPr>
      <w:r w:rsidRPr="00A25BAB">
        <w:rPr>
          <w:rFonts w:ascii="Calibri" w:eastAsia="Calibri" w:hAnsi="Calibri" w:cs="Calibri"/>
        </w:rPr>
        <w:t xml:space="preserve">Finalmente, se agrega una frase para incorporar como dotación los vehículos adquiridos bajo ciertos contratos y que excedan el periodo presupuestario. </w:t>
      </w:r>
    </w:p>
    <w:p w14:paraId="280EAC0F" w14:textId="77777777" w:rsidR="00A25BAB" w:rsidRDefault="00A25BAB" w:rsidP="00A25BAB">
      <w:pPr>
        <w:pStyle w:val="Prrafodelista"/>
        <w:jc w:val="both"/>
        <w:rPr>
          <w:rFonts w:ascii="Calibri" w:eastAsia="Calibri" w:hAnsi="Calibri" w:cs="Calibri"/>
          <w:b/>
        </w:rPr>
      </w:pPr>
    </w:p>
    <w:p w14:paraId="79CB8211" w14:textId="684E89F0" w:rsidR="001B2B6A" w:rsidRPr="00A25BAB" w:rsidRDefault="00A25BAB" w:rsidP="00A25BAB">
      <w:pPr>
        <w:pStyle w:val="Prrafodelista"/>
        <w:numPr>
          <w:ilvl w:val="0"/>
          <w:numId w:val="15"/>
        </w:numPr>
        <w:jc w:val="both"/>
        <w:rPr>
          <w:rFonts w:ascii="Calibri" w:eastAsia="Calibri" w:hAnsi="Calibri" w:cs="Calibri"/>
          <w:b/>
        </w:rPr>
      </w:pPr>
      <w:r w:rsidRPr="00A25BAB">
        <w:rPr>
          <w:rFonts w:ascii="Calibri" w:eastAsia="Calibri" w:hAnsi="Calibri" w:cs="Calibri"/>
          <w:b/>
        </w:rPr>
        <w:t>Se recomienda solicitar volver a la redacción de 2018.</w:t>
      </w:r>
    </w:p>
    <w:p w14:paraId="04E68552" w14:textId="77777777" w:rsidR="001B2B6A" w:rsidRPr="00A25BAB" w:rsidRDefault="001B2B6A" w:rsidP="001B2B6A">
      <w:pPr>
        <w:tabs>
          <w:tab w:val="left" w:pos="284"/>
        </w:tabs>
        <w:spacing w:before="120" w:after="120" w:line="240" w:lineRule="auto"/>
        <w:jc w:val="both"/>
        <w:rPr>
          <w:rFonts w:ascii="Calibri" w:eastAsia="Calibri" w:hAnsi="Calibri" w:cs="Calibri"/>
          <w:b/>
        </w:rPr>
      </w:pPr>
    </w:p>
    <w:p w14:paraId="63887CBE" w14:textId="3357A067" w:rsidR="0023771C" w:rsidRDefault="0023771C" w:rsidP="0023771C">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t xml:space="preserve">Acerca del Artículo </w:t>
      </w:r>
      <w:r>
        <w:rPr>
          <w:rFonts w:ascii="Calibri" w:eastAsia="Calibri" w:hAnsi="Calibri" w:cs="Calibri"/>
          <w:b/>
        </w:rPr>
        <w:t>18</w:t>
      </w:r>
      <w:r w:rsidRPr="00B27881">
        <w:rPr>
          <w:rFonts w:ascii="Calibri" w:eastAsia="Calibri" w:hAnsi="Calibri" w:cs="Calibri"/>
          <w:b/>
        </w:rPr>
        <w:t>:</w:t>
      </w:r>
    </w:p>
    <w:p w14:paraId="062667DC" w14:textId="77777777" w:rsidR="0023771C" w:rsidRPr="00B27881" w:rsidRDefault="0023771C" w:rsidP="0023771C">
      <w:pPr>
        <w:pStyle w:val="Prrafodelista"/>
        <w:tabs>
          <w:tab w:val="left" w:pos="284"/>
        </w:tabs>
        <w:spacing w:before="120" w:after="120" w:line="240" w:lineRule="auto"/>
        <w:ind w:left="360"/>
        <w:jc w:val="both"/>
        <w:rPr>
          <w:rFonts w:ascii="Calibri" w:eastAsia="Calibri" w:hAnsi="Calibri" w:cs="Calibri"/>
          <w:b/>
        </w:rPr>
      </w:pPr>
    </w:p>
    <w:p w14:paraId="6E33AF2C" w14:textId="2AB14FB2" w:rsidR="0023771C" w:rsidRPr="0023771C" w:rsidRDefault="0023771C" w:rsidP="0023771C">
      <w:pPr>
        <w:pStyle w:val="Prrafodelista"/>
        <w:numPr>
          <w:ilvl w:val="0"/>
          <w:numId w:val="15"/>
        </w:numPr>
        <w:jc w:val="both"/>
        <w:rPr>
          <w:rFonts w:ascii="Calibri" w:eastAsia="Calibri" w:hAnsi="Calibri" w:cs="Calibri"/>
        </w:rPr>
      </w:pPr>
      <w:r>
        <w:rPr>
          <w:rFonts w:ascii="Calibri" w:eastAsia="Calibri" w:hAnsi="Calibri" w:cs="Calibri"/>
        </w:rPr>
        <w:t>Este Artículo a</w:t>
      </w:r>
      <w:r w:rsidRPr="0023771C">
        <w:rPr>
          <w:rFonts w:ascii="Calibri" w:eastAsia="Calibri" w:hAnsi="Calibri" w:cs="Calibri"/>
        </w:rPr>
        <w:t>umenta en US$200 millones el monto máximo de la garantía del Estado que podrá otorgar el Presidente de la República a los créditos que contraigan o a los bonos que emitan las empresas del Sector Público y universidades estatales.</w:t>
      </w:r>
    </w:p>
    <w:p w14:paraId="4FD41B3A" w14:textId="77777777" w:rsidR="0023771C" w:rsidRPr="0023771C" w:rsidRDefault="0023771C" w:rsidP="0023771C">
      <w:pPr>
        <w:pStyle w:val="Prrafodelista"/>
        <w:jc w:val="both"/>
        <w:rPr>
          <w:rFonts w:ascii="Calibri" w:eastAsia="Calibri" w:hAnsi="Calibri" w:cs="Calibri"/>
        </w:rPr>
      </w:pPr>
    </w:p>
    <w:p w14:paraId="06F65641" w14:textId="59B8F740" w:rsidR="0023771C" w:rsidRPr="0023771C" w:rsidRDefault="0023771C" w:rsidP="0023771C">
      <w:pPr>
        <w:pStyle w:val="Prrafodelista"/>
        <w:numPr>
          <w:ilvl w:val="0"/>
          <w:numId w:val="15"/>
        </w:numPr>
        <w:jc w:val="both"/>
        <w:rPr>
          <w:rFonts w:ascii="Calibri" w:eastAsia="Calibri" w:hAnsi="Calibri" w:cs="Calibri"/>
          <w:b/>
        </w:rPr>
      </w:pPr>
      <w:r w:rsidRPr="0023771C">
        <w:rPr>
          <w:rFonts w:ascii="Calibri" w:eastAsia="Calibri" w:hAnsi="Calibri" w:cs="Calibri"/>
          <w:b/>
        </w:rPr>
        <w:t>Se recomienda solicitar información que explique el aumento.</w:t>
      </w:r>
    </w:p>
    <w:p w14:paraId="43390284" w14:textId="66BA63FE" w:rsidR="0023771C" w:rsidRDefault="0023771C">
      <w:pPr>
        <w:rPr>
          <w:rFonts w:ascii="Calibri" w:eastAsia="Calibri" w:hAnsi="Calibri" w:cs="Calibri"/>
          <w:b/>
        </w:rPr>
      </w:pPr>
      <w:r>
        <w:rPr>
          <w:rFonts w:ascii="Calibri" w:eastAsia="Calibri" w:hAnsi="Calibri" w:cs="Calibri"/>
          <w:b/>
        </w:rPr>
        <w:br w:type="page"/>
      </w:r>
    </w:p>
    <w:p w14:paraId="2CDA5A47" w14:textId="5F0667BE" w:rsidR="0023771C" w:rsidRDefault="0023771C" w:rsidP="0023771C">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lastRenderedPageBreak/>
        <w:t xml:space="preserve">Acerca del Artículo </w:t>
      </w:r>
      <w:r>
        <w:rPr>
          <w:rFonts w:ascii="Calibri" w:eastAsia="Calibri" w:hAnsi="Calibri" w:cs="Calibri"/>
          <w:b/>
        </w:rPr>
        <w:t>19</w:t>
      </w:r>
      <w:r w:rsidRPr="00B27881">
        <w:rPr>
          <w:rFonts w:ascii="Calibri" w:eastAsia="Calibri" w:hAnsi="Calibri" w:cs="Calibri"/>
          <w:b/>
        </w:rPr>
        <w:t>:</w:t>
      </w:r>
    </w:p>
    <w:p w14:paraId="4FC612B6" w14:textId="77777777" w:rsidR="0023771C" w:rsidRPr="00B27881" w:rsidRDefault="0023771C" w:rsidP="0023771C">
      <w:pPr>
        <w:pStyle w:val="Prrafodelista"/>
        <w:tabs>
          <w:tab w:val="left" w:pos="284"/>
        </w:tabs>
        <w:spacing w:before="120" w:after="120" w:line="240" w:lineRule="auto"/>
        <w:ind w:left="360"/>
        <w:jc w:val="both"/>
        <w:rPr>
          <w:rFonts w:ascii="Calibri" w:eastAsia="Calibri" w:hAnsi="Calibri" w:cs="Calibri"/>
          <w:b/>
        </w:rPr>
      </w:pPr>
    </w:p>
    <w:p w14:paraId="1304ED0A" w14:textId="46E031E3" w:rsidR="0023771C" w:rsidRPr="0023771C" w:rsidRDefault="0023771C" w:rsidP="0023771C">
      <w:pPr>
        <w:pStyle w:val="Prrafodelista"/>
        <w:numPr>
          <w:ilvl w:val="0"/>
          <w:numId w:val="19"/>
        </w:numPr>
        <w:tabs>
          <w:tab w:val="left" w:pos="284"/>
        </w:tabs>
        <w:spacing w:before="120" w:after="120" w:line="240" w:lineRule="auto"/>
        <w:jc w:val="both"/>
        <w:rPr>
          <w:rFonts w:ascii="Calibri" w:eastAsia="Calibri" w:hAnsi="Calibri" w:cs="Calibri"/>
        </w:rPr>
      </w:pPr>
      <w:r>
        <w:rPr>
          <w:rFonts w:ascii="Calibri" w:eastAsia="Calibri" w:hAnsi="Calibri" w:cs="Calibri"/>
        </w:rPr>
        <w:t>En este Artículo s</w:t>
      </w:r>
      <w:r w:rsidRPr="0023771C">
        <w:rPr>
          <w:rFonts w:ascii="Calibri" w:eastAsia="Calibri" w:hAnsi="Calibri" w:cs="Calibri"/>
        </w:rPr>
        <w:t>e incorpora un párrafo nuevo, exigiendo la autorización previa de la DIPRES para que los organismos públicos convengan o contraten con organismos internacionales la realización de estudios y acciones de apoyo, y además para alcanzar cualquier tipo de acuerdo o compromiso de pago, en cumplimiento de algún tratado o en el marco de su participación en organismos internacionales.</w:t>
      </w:r>
    </w:p>
    <w:p w14:paraId="71AAE86F" w14:textId="7981DEB0" w:rsidR="0023771C" w:rsidRPr="0023771C" w:rsidRDefault="0023771C" w:rsidP="0023771C">
      <w:pPr>
        <w:pStyle w:val="Prrafodelista"/>
        <w:numPr>
          <w:ilvl w:val="0"/>
          <w:numId w:val="19"/>
        </w:numPr>
        <w:tabs>
          <w:tab w:val="left" w:pos="284"/>
        </w:tabs>
        <w:spacing w:before="120" w:after="120" w:line="240" w:lineRule="auto"/>
        <w:jc w:val="both"/>
        <w:rPr>
          <w:rFonts w:ascii="Calibri" w:eastAsia="Calibri" w:hAnsi="Calibri" w:cs="Calibri"/>
          <w:b/>
        </w:rPr>
      </w:pPr>
      <w:r w:rsidRPr="0023771C">
        <w:rPr>
          <w:rFonts w:ascii="Calibri" w:eastAsia="Calibri" w:hAnsi="Calibri" w:cs="Calibri"/>
          <w:b/>
        </w:rPr>
        <w:t xml:space="preserve">Al respecto, no se conoce el problema que pretende solucionar </w:t>
      </w:r>
      <w:r w:rsidR="00B96E25">
        <w:rPr>
          <w:rFonts w:ascii="Calibri" w:eastAsia="Calibri" w:hAnsi="Calibri" w:cs="Calibri"/>
          <w:b/>
        </w:rPr>
        <w:t xml:space="preserve">el Ministerio de </w:t>
      </w:r>
      <w:r w:rsidRPr="0023771C">
        <w:rPr>
          <w:rFonts w:ascii="Calibri" w:eastAsia="Calibri" w:hAnsi="Calibri" w:cs="Calibri"/>
          <w:b/>
        </w:rPr>
        <w:t>Hacienda con esta redacción, ya que por una parte discrimina en contra de los organismos internacionales en cualquier licitación de algún estudio o asesorías de apoyo y por otra, se requiere la opinión de RR.EE. para saber si puede causar problemas en los tratados o en la participación de Chile en organismos internacionales.</w:t>
      </w:r>
    </w:p>
    <w:p w14:paraId="179AE89C" w14:textId="26813767" w:rsidR="001B2B6A" w:rsidRDefault="0023771C" w:rsidP="0023771C">
      <w:pPr>
        <w:pStyle w:val="Prrafodelista"/>
        <w:numPr>
          <w:ilvl w:val="0"/>
          <w:numId w:val="19"/>
        </w:numPr>
        <w:tabs>
          <w:tab w:val="left" w:pos="284"/>
        </w:tabs>
        <w:spacing w:before="120" w:after="120" w:line="240" w:lineRule="auto"/>
        <w:jc w:val="both"/>
        <w:rPr>
          <w:rFonts w:ascii="Calibri" w:eastAsia="Calibri" w:hAnsi="Calibri" w:cs="Calibri"/>
          <w:b/>
        </w:rPr>
      </w:pPr>
      <w:r w:rsidRPr="0023771C">
        <w:rPr>
          <w:rFonts w:ascii="Calibri" w:eastAsia="Calibri" w:hAnsi="Calibri" w:cs="Calibri"/>
          <w:b/>
        </w:rPr>
        <w:t>Además, ¿</w:t>
      </w:r>
      <w:r>
        <w:rPr>
          <w:rFonts w:ascii="Calibri" w:eastAsia="Calibri" w:hAnsi="Calibri" w:cs="Calibri"/>
          <w:b/>
        </w:rPr>
        <w:t>C</w:t>
      </w:r>
      <w:r w:rsidRPr="0023771C">
        <w:rPr>
          <w:rFonts w:ascii="Calibri" w:eastAsia="Calibri" w:hAnsi="Calibri" w:cs="Calibri"/>
          <w:b/>
        </w:rPr>
        <w:t>uáles serán los requisitos que exigirá la DIPRES para otorgar la autorización previa?</w:t>
      </w:r>
    </w:p>
    <w:p w14:paraId="46372696" w14:textId="4CD01CDC" w:rsidR="0023771C" w:rsidRDefault="0023771C" w:rsidP="0023771C">
      <w:pPr>
        <w:pStyle w:val="Prrafodelista"/>
        <w:tabs>
          <w:tab w:val="left" w:pos="284"/>
        </w:tabs>
        <w:spacing w:before="120" w:after="120" w:line="240" w:lineRule="auto"/>
        <w:jc w:val="both"/>
        <w:rPr>
          <w:rFonts w:ascii="Calibri" w:eastAsia="Calibri" w:hAnsi="Calibri" w:cs="Calibri"/>
          <w:b/>
        </w:rPr>
      </w:pPr>
    </w:p>
    <w:p w14:paraId="22EF1099" w14:textId="666BAD40" w:rsidR="0023771C" w:rsidRDefault="0023771C" w:rsidP="0023771C">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t xml:space="preserve">Acerca del Artículo </w:t>
      </w:r>
      <w:r>
        <w:rPr>
          <w:rFonts w:ascii="Calibri" w:eastAsia="Calibri" w:hAnsi="Calibri" w:cs="Calibri"/>
          <w:b/>
        </w:rPr>
        <w:t>23</w:t>
      </w:r>
      <w:r w:rsidRPr="00B27881">
        <w:rPr>
          <w:rFonts w:ascii="Calibri" w:eastAsia="Calibri" w:hAnsi="Calibri" w:cs="Calibri"/>
          <w:b/>
        </w:rPr>
        <w:t>:</w:t>
      </w:r>
    </w:p>
    <w:p w14:paraId="485C7075" w14:textId="77777777" w:rsidR="0023771C" w:rsidRPr="00B27881" w:rsidRDefault="0023771C" w:rsidP="0023771C">
      <w:pPr>
        <w:pStyle w:val="Prrafodelista"/>
        <w:tabs>
          <w:tab w:val="left" w:pos="284"/>
        </w:tabs>
        <w:spacing w:before="120" w:after="120" w:line="240" w:lineRule="auto"/>
        <w:ind w:left="360"/>
        <w:jc w:val="both"/>
        <w:rPr>
          <w:rFonts w:ascii="Calibri" w:eastAsia="Calibri" w:hAnsi="Calibri" w:cs="Calibri"/>
          <w:b/>
        </w:rPr>
      </w:pPr>
    </w:p>
    <w:p w14:paraId="51014DB4" w14:textId="3877FC1B" w:rsidR="0023771C" w:rsidRPr="0023771C" w:rsidRDefault="0023771C" w:rsidP="0023771C">
      <w:pPr>
        <w:pStyle w:val="Prrafodelista"/>
        <w:numPr>
          <w:ilvl w:val="0"/>
          <w:numId w:val="20"/>
        </w:numPr>
        <w:tabs>
          <w:tab w:val="left" w:pos="284"/>
        </w:tabs>
        <w:spacing w:before="120" w:after="120" w:line="240" w:lineRule="auto"/>
        <w:ind w:left="720"/>
        <w:jc w:val="both"/>
        <w:rPr>
          <w:rFonts w:ascii="Calibri" w:eastAsia="Calibri" w:hAnsi="Calibri" w:cs="Calibri"/>
        </w:rPr>
      </w:pPr>
      <w:r w:rsidRPr="0023771C">
        <w:rPr>
          <w:rFonts w:ascii="Calibri" w:eastAsia="Calibri" w:hAnsi="Calibri" w:cs="Calibri"/>
        </w:rPr>
        <w:t xml:space="preserve">En este </w:t>
      </w:r>
      <w:r w:rsidR="00B96E25">
        <w:rPr>
          <w:rFonts w:ascii="Calibri" w:eastAsia="Calibri" w:hAnsi="Calibri" w:cs="Calibri"/>
        </w:rPr>
        <w:t>A</w:t>
      </w:r>
      <w:r w:rsidRPr="0023771C">
        <w:rPr>
          <w:rFonts w:ascii="Calibri" w:eastAsia="Calibri" w:hAnsi="Calibri" w:cs="Calibri"/>
        </w:rPr>
        <w:t>rtículo se incorporan dos numerales nuevos, en relación a 2018.</w:t>
      </w:r>
    </w:p>
    <w:p w14:paraId="66D46D0C" w14:textId="3D6DF146" w:rsidR="0023771C" w:rsidRPr="0023771C" w:rsidRDefault="0023771C" w:rsidP="0023771C">
      <w:pPr>
        <w:pStyle w:val="Prrafodelista"/>
        <w:numPr>
          <w:ilvl w:val="0"/>
          <w:numId w:val="20"/>
        </w:numPr>
        <w:tabs>
          <w:tab w:val="left" w:pos="284"/>
        </w:tabs>
        <w:spacing w:before="120" w:after="120" w:line="240" w:lineRule="auto"/>
        <w:ind w:left="720"/>
        <w:jc w:val="both"/>
        <w:rPr>
          <w:rFonts w:ascii="Calibri" w:eastAsia="Calibri" w:hAnsi="Calibri" w:cs="Calibri"/>
        </w:rPr>
      </w:pPr>
      <w:r w:rsidRPr="0023771C">
        <w:rPr>
          <w:rFonts w:ascii="Calibri" w:eastAsia="Calibri" w:hAnsi="Calibri" w:cs="Calibri"/>
        </w:rPr>
        <w:t xml:space="preserve">En el numeral 8, nuevo, se pide información de publicidad, cuestión que ya está considerada en el numeral 2 del </w:t>
      </w:r>
      <w:r>
        <w:rPr>
          <w:rFonts w:ascii="Calibri" w:eastAsia="Calibri" w:hAnsi="Calibri" w:cs="Calibri"/>
        </w:rPr>
        <w:t>A</w:t>
      </w:r>
      <w:r w:rsidRPr="0023771C">
        <w:rPr>
          <w:rFonts w:ascii="Calibri" w:eastAsia="Calibri" w:hAnsi="Calibri" w:cs="Calibri"/>
        </w:rPr>
        <w:t>rtículo 16 del proyecto de ley 2019, que en forma textual dice:</w:t>
      </w:r>
    </w:p>
    <w:p w14:paraId="06189679" w14:textId="2EE4CA96" w:rsidR="0023771C" w:rsidRPr="0023771C" w:rsidRDefault="0023771C" w:rsidP="0023771C">
      <w:pPr>
        <w:pStyle w:val="Prrafodelista"/>
        <w:tabs>
          <w:tab w:val="left" w:pos="284"/>
        </w:tabs>
        <w:spacing w:before="120" w:after="120" w:line="240" w:lineRule="auto"/>
        <w:jc w:val="both"/>
        <w:rPr>
          <w:rFonts w:ascii="Calibri" w:eastAsia="Calibri" w:hAnsi="Calibri" w:cs="Calibri"/>
          <w:i/>
        </w:rPr>
      </w:pPr>
      <w:r w:rsidRPr="0023771C">
        <w:rPr>
          <w:rFonts w:ascii="Calibri" w:eastAsia="Calibri" w:hAnsi="Calibri" w:cs="Calibri"/>
          <w:i/>
        </w:rPr>
        <w:t>“Del mismo modo, se deberá incluir, en anexos, información del gasto devengado en el Gobierno Central del Subtítulo 22 ítem 07, Publicidad y Difusión, desagregado por asignación, detallando el gasto por partida y su variación real respecto de igual trimestre del año anterior,”</w:t>
      </w:r>
    </w:p>
    <w:p w14:paraId="785142A5" w14:textId="1855D413" w:rsidR="0023771C" w:rsidRPr="0023771C" w:rsidRDefault="0023771C" w:rsidP="0023771C">
      <w:pPr>
        <w:pStyle w:val="Prrafodelista"/>
        <w:numPr>
          <w:ilvl w:val="0"/>
          <w:numId w:val="20"/>
        </w:numPr>
        <w:tabs>
          <w:tab w:val="left" w:pos="284"/>
        </w:tabs>
        <w:spacing w:before="120" w:after="120" w:line="240" w:lineRule="auto"/>
        <w:ind w:left="720"/>
        <w:jc w:val="both"/>
        <w:rPr>
          <w:rFonts w:ascii="Calibri" w:eastAsia="Calibri" w:hAnsi="Calibri" w:cs="Calibri"/>
          <w:b/>
        </w:rPr>
      </w:pPr>
      <w:r w:rsidRPr="0023771C">
        <w:rPr>
          <w:rFonts w:ascii="Calibri" w:eastAsia="Calibri" w:hAnsi="Calibri" w:cs="Calibri"/>
          <w:b/>
        </w:rPr>
        <w:t xml:space="preserve">Por lo tanto, </w:t>
      </w:r>
      <w:r w:rsidR="00B96E25">
        <w:rPr>
          <w:rFonts w:ascii="Calibri" w:eastAsia="Calibri" w:hAnsi="Calibri" w:cs="Calibri"/>
          <w:b/>
        </w:rPr>
        <w:t xml:space="preserve">se recomienda </w:t>
      </w:r>
      <w:r w:rsidRPr="0023771C">
        <w:rPr>
          <w:rFonts w:ascii="Calibri" w:eastAsia="Calibri" w:hAnsi="Calibri" w:cs="Calibri"/>
          <w:b/>
        </w:rPr>
        <w:t>eliminar este numeral</w:t>
      </w:r>
      <w:r>
        <w:rPr>
          <w:rFonts w:ascii="Calibri" w:eastAsia="Calibri" w:hAnsi="Calibri" w:cs="Calibri"/>
          <w:b/>
        </w:rPr>
        <w:t>.</w:t>
      </w:r>
    </w:p>
    <w:p w14:paraId="457C5AAB" w14:textId="77777777" w:rsidR="0023771C" w:rsidRPr="0023771C" w:rsidRDefault="0023771C" w:rsidP="0023771C">
      <w:pPr>
        <w:pStyle w:val="Prrafodelista"/>
        <w:numPr>
          <w:ilvl w:val="0"/>
          <w:numId w:val="20"/>
        </w:numPr>
        <w:tabs>
          <w:tab w:val="left" w:pos="284"/>
        </w:tabs>
        <w:spacing w:before="120" w:after="120" w:line="240" w:lineRule="auto"/>
        <w:ind w:left="720"/>
        <w:jc w:val="both"/>
        <w:rPr>
          <w:rFonts w:ascii="Calibri" w:eastAsia="Calibri" w:hAnsi="Calibri" w:cs="Calibri"/>
        </w:rPr>
      </w:pPr>
      <w:r w:rsidRPr="0023771C">
        <w:rPr>
          <w:rFonts w:ascii="Calibri" w:eastAsia="Calibri" w:hAnsi="Calibri" w:cs="Calibri"/>
        </w:rPr>
        <w:t>Luego, en el numeral 9, también nuevo, se instala la obligación de los organismos públicos de entregar la información que se detalla en dicho numeral al Congreso.</w:t>
      </w:r>
    </w:p>
    <w:p w14:paraId="4EAF2717" w14:textId="3DCDDF8C" w:rsidR="0023771C" w:rsidRPr="0023771C" w:rsidRDefault="0023771C" w:rsidP="0023771C">
      <w:pPr>
        <w:pStyle w:val="Prrafodelista"/>
        <w:numPr>
          <w:ilvl w:val="0"/>
          <w:numId w:val="20"/>
        </w:numPr>
        <w:tabs>
          <w:tab w:val="left" w:pos="284"/>
        </w:tabs>
        <w:spacing w:before="120" w:after="120" w:line="240" w:lineRule="auto"/>
        <w:ind w:left="720"/>
        <w:jc w:val="both"/>
        <w:rPr>
          <w:rFonts w:ascii="Calibri" w:eastAsia="Calibri" w:hAnsi="Calibri" w:cs="Calibri"/>
        </w:rPr>
      </w:pPr>
      <w:r w:rsidRPr="0023771C">
        <w:rPr>
          <w:rFonts w:ascii="Calibri" w:eastAsia="Calibri" w:hAnsi="Calibri" w:cs="Calibri"/>
        </w:rPr>
        <w:t xml:space="preserve">El contenido de este numeral corresponde al inciso final del </w:t>
      </w:r>
      <w:r>
        <w:rPr>
          <w:rFonts w:ascii="Calibri" w:eastAsia="Calibri" w:hAnsi="Calibri" w:cs="Calibri"/>
        </w:rPr>
        <w:t>A</w:t>
      </w:r>
      <w:r w:rsidRPr="0023771C">
        <w:rPr>
          <w:rFonts w:ascii="Calibri" w:eastAsia="Calibri" w:hAnsi="Calibri" w:cs="Calibri"/>
        </w:rPr>
        <w:t xml:space="preserve">rtículo 23 de la Ley de 2018, que para 2019 se traslada al </w:t>
      </w:r>
      <w:r>
        <w:rPr>
          <w:rFonts w:ascii="Calibri" w:eastAsia="Calibri" w:hAnsi="Calibri" w:cs="Calibri"/>
        </w:rPr>
        <w:t>A</w:t>
      </w:r>
      <w:r w:rsidRPr="0023771C">
        <w:rPr>
          <w:rFonts w:ascii="Calibri" w:eastAsia="Calibri" w:hAnsi="Calibri" w:cs="Calibri"/>
        </w:rPr>
        <w:t>rtículo 23 como obligación de la respectiva entidad pública.</w:t>
      </w:r>
    </w:p>
    <w:p w14:paraId="66F011FD" w14:textId="13912A1D" w:rsidR="0023771C" w:rsidRDefault="0023771C" w:rsidP="0023771C">
      <w:pPr>
        <w:pStyle w:val="Prrafodelista"/>
        <w:numPr>
          <w:ilvl w:val="0"/>
          <w:numId w:val="20"/>
        </w:numPr>
        <w:tabs>
          <w:tab w:val="left" w:pos="284"/>
        </w:tabs>
        <w:spacing w:before="120" w:after="120" w:line="240" w:lineRule="auto"/>
        <w:ind w:left="720"/>
        <w:jc w:val="both"/>
        <w:rPr>
          <w:rFonts w:ascii="Calibri" w:eastAsia="Calibri" w:hAnsi="Calibri" w:cs="Calibri"/>
          <w:b/>
        </w:rPr>
      </w:pPr>
      <w:r w:rsidRPr="0023771C">
        <w:rPr>
          <w:rFonts w:ascii="Calibri" w:eastAsia="Calibri" w:hAnsi="Calibri" w:cs="Calibri"/>
          <w:b/>
        </w:rPr>
        <w:t>No hay problema con el traslado de esta norma desde el Artículo 23 de 2018 al numeral nuevo en el Artículo 23 de 2019.</w:t>
      </w:r>
    </w:p>
    <w:p w14:paraId="4309553E" w14:textId="5817FE48" w:rsidR="00B024DD" w:rsidRDefault="00B024DD" w:rsidP="00B024DD">
      <w:pPr>
        <w:pStyle w:val="Prrafodelista"/>
        <w:tabs>
          <w:tab w:val="left" w:pos="284"/>
        </w:tabs>
        <w:spacing w:before="120" w:after="120" w:line="240" w:lineRule="auto"/>
        <w:jc w:val="both"/>
        <w:rPr>
          <w:rFonts w:ascii="Calibri" w:eastAsia="Calibri" w:hAnsi="Calibri" w:cs="Calibri"/>
          <w:b/>
        </w:rPr>
      </w:pPr>
    </w:p>
    <w:p w14:paraId="2B5B2809" w14:textId="77777777" w:rsidR="002F626E" w:rsidRDefault="002F626E">
      <w:pPr>
        <w:rPr>
          <w:rFonts w:ascii="Calibri" w:eastAsia="Calibri" w:hAnsi="Calibri" w:cs="Calibri"/>
          <w:b/>
        </w:rPr>
      </w:pPr>
      <w:r>
        <w:rPr>
          <w:rFonts w:ascii="Calibri" w:eastAsia="Calibri" w:hAnsi="Calibri" w:cs="Calibri"/>
          <w:b/>
        </w:rPr>
        <w:br w:type="page"/>
      </w:r>
    </w:p>
    <w:p w14:paraId="590CC529" w14:textId="5C9DC353" w:rsidR="00B024DD" w:rsidRDefault="00B024DD" w:rsidP="00B024DD">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lastRenderedPageBreak/>
        <w:t xml:space="preserve">Acerca del Artículo </w:t>
      </w:r>
      <w:r>
        <w:rPr>
          <w:rFonts w:ascii="Calibri" w:eastAsia="Calibri" w:hAnsi="Calibri" w:cs="Calibri"/>
          <w:b/>
        </w:rPr>
        <w:t>25</w:t>
      </w:r>
      <w:r w:rsidRPr="00B27881">
        <w:rPr>
          <w:rFonts w:ascii="Calibri" w:eastAsia="Calibri" w:hAnsi="Calibri" w:cs="Calibri"/>
          <w:b/>
        </w:rPr>
        <w:t>:</w:t>
      </w:r>
    </w:p>
    <w:p w14:paraId="59F49833" w14:textId="77777777" w:rsidR="00B024DD" w:rsidRPr="00B27881" w:rsidRDefault="00B024DD" w:rsidP="00B024DD">
      <w:pPr>
        <w:pStyle w:val="Prrafodelista"/>
        <w:tabs>
          <w:tab w:val="left" w:pos="284"/>
        </w:tabs>
        <w:spacing w:before="120" w:after="120" w:line="240" w:lineRule="auto"/>
        <w:ind w:left="360"/>
        <w:jc w:val="both"/>
        <w:rPr>
          <w:rFonts w:ascii="Calibri" w:eastAsia="Calibri" w:hAnsi="Calibri" w:cs="Calibri"/>
          <w:b/>
        </w:rPr>
      </w:pPr>
    </w:p>
    <w:p w14:paraId="6DCF7B47" w14:textId="0FC6B592" w:rsidR="002F626E" w:rsidRPr="002F626E" w:rsidRDefault="002F626E" w:rsidP="002F626E">
      <w:pPr>
        <w:pStyle w:val="Prrafodelista"/>
        <w:numPr>
          <w:ilvl w:val="0"/>
          <w:numId w:val="22"/>
        </w:numPr>
        <w:tabs>
          <w:tab w:val="left" w:pos="284"/>
        </w:tabs>
        <w:spacing w:before="120" w:after="120" w:line="240" w:lineRule="auto"/>
        <w:jc w:val="both"/>
        <w:rPr>
          <w:rFonts w:ascii="Calibri" w:eastAsia="Calibri" w:hAnsi="Calibri" w:cs="Calibri"/>
        </w:rPr>
      </w:pPr>
      <w:r w:rsidRPr="002F626E">
        <w:rPr>
          <w:rFonts w:ascii="Calibri" w:eastAsia="Calibri" w:hAnsi="Calibri" w:cs="Calibri"/>
        </w:rPr>
        <w:t xml:space="preserve">El último inciso del </w:t>
      </w:r>
      <w:r w:rsidR="00B96E25">
        <w:rPr>
          <w:rFonts w:ascii="Calibri" w:eastAsia="Calibri" w:hAnsi="Calibri" w:cs="Calibri"/>
        </w:rPr>
        <w:t>A</w:t>
      </w:r>
      <w:r w:rsidRPr="002F626E">
        <w:rPr>
          <w:rFonts w:ascii="Calibri" w:eastAsia="Calibri" w:hAnsi="Calibri" w:cs="Calibri"/>
        </w:rPr>
        <w:t xml:space="preserve">rtículo 23 de la Ley </w:t>
      </w:r>
      <w:r w:rsidR="00B96E25">
        <w:rPr>
          <w:rFonts w:ascii="Calibri" w:eastAsia="Calibri" w:hAnsi="Calibri" w:cs="Calibri"/>
        </w:rPr>
        <w:t xml:space="preserve">de Presupuestos </w:t>
      </w:r>
      <w:r w:rsidRPr="002F626E">
        <w:rPr>
          <w:rFonts w:ascii="Calibri" w:eastAsia="Calibri" w:hAnsi="Calibri" w:cs="Calibri"/>
        </w:rPr>
        <w:t xml:space="preserve">2018 se trasladó en el </w:t>
      </w:r>
      <w:r w:rsidR="00B96E25">
        <w:rPr>
          <w:rFonts w:ascii="Calibri" w:eastAsia="Calibri" w:hAnsi="Calibri" w:cs="Calibri"/>
        </w:rPr>
        <w:t>P</w:t>
      </w:r>
      <w:r w:rsidRPr="002F626E">
        <w:rPr>
          <w:rFonts w:ascii="Calibri" w:eastAsia="Calibri" w:hAnsi="Calibri" w:cs="Calibri"/>
        </w:rPr>
        <w:t>royecto</w:t>
      </w:r>
      <w:r w:rsidR="00B96E25">
        <w:rPr>
          <w:rFonts w:ascii="Calibri" w:eastAsia="Calibri" w:hAnsi="Calibri" w:cs="Calibri"/>
        </w:rPr>
        <w:t xml:space="preserve"> de Ley </w:t>
      </w:r>
      <w:r w:rsidRPr="002F626E">
        <w:rPr>
          <w:rFonts w:ascii="Calibri" w:eastAsia="Calibri" w:hAnsi="Calibri" w:cs="Calibri"/>
        </w:rPr>
        <w:t xml:space="preserve">2019 como numeral del </w:t>
      </w:r>
      <w:r w:rsidR="00B96E25">
        <w:rPr>
          <w:rFonts w:ascii="Calibri" w:eastAsia="Calibri" w:hAnsi="Calibri" w:cs="Calibri"/>
        </w:rPr>
        <w:t>A</w:t>
      </w:r>
      <w:r w:rsidRPr="002F626E">
        <w:rPr>
          <w:rFonts w:ascii="Calibri" w:eastAsia="Calibri" w:hAnsi="Calibri" w:cs="Calibri"/>
        </w:rPr>
        <w:t>rtículo 23, para juntarlo con otros temas que los servicios tienen la obligación de informar al Congreso.</w:t>
      </w:r>
    </w:p>
    <w:p w14:paraId="0F3DC59A" w14:textId="43E4680C" w:rsidR="002F626E" w:rsidRPr="002F626E" w:rsidRDefault="002F626E" w:rsidP="002F626E">
      <w:pPr>
        <w:pStyle w:val="Prrafodelista"/>
        <w:numPr>
          <w:ilvl w:val="0"/>
          <w:numId w:val="22"/>
        </w:numPr>
        <w:tabs>
          <w:tab w:val="left" w:pos="284"/>
        </w:tabs>
        <w:spacing w:before="120" w:after="120" w:line="240" w:lineRule="auto"/>
        <w:jc w:val="both"/>
        <w:rPr>
          <w:rFonts w:ascii="Calibri" w:eastAsia="Calibri" w:hAnsi="Calibri" w:cs="Calibri"/>
        </w:rPr>
      </w:pPr>
      <w:r w:rsidRPr="002F626E">
        <w:rPr>
          <w:rFonts w:ascii="Calibri" w:eastAsia="Calibri" w:hAnsi="Calibri" w:cs="Calibri"/>
        </w:rPr>
        <w:t xml:space="preserve">Se agregan tres incisos finales nuevos en el </w:t>
      </w:r>
      <w:r w:rsidR="00B96E25">
        <w:rPr>
          <w:rFonts w:ascii="Calibri" w:eastAsia="Calibri" w:hAnsi="Calibri" w:cs="Calibri"/>
        </w:rPr>
        <w:t>A</w:t>
      </w:r>
      <w:r w:rsidRPr="002F626E">
        <w:rPr>
          <w:rFonts w:ascii="Calibri" w:eastAsia="Calibri" w:hAnsi="Calibri" w:cs="Calibri"/>
        </w:rPr>
        <w:t>rtículo 25 de</w:t>
      </w:r>
      <w:r w:rsidR="00B96E25">
        <w:rPr>
          <w:rFonts w:ascii="Calibri" w:eastAsia="Calibri" w:hAnsi="Calibri" w:cs="Calibri"/>
        </w:rPr>
        <w:t>l Proyecto de Ley</w:t>
      </w:r>
      <w:r w:rsidRPr="002F626E">
        <w:rPr>
          <w:rFonts w:ascii="Calibri" w:eastAsia="Calibri" w:hAnsi="Calibri" w:cs="Calibri"/>
        </w:rPr>
        <w:t xml:space="preserve"> 2019, equivalente al 23 de 2018:</w:t>
      </w:r>
    </w:p>
    <w:p w14:paraId="57290FC8" w14:textId="77777777" w:rsidR="002F626E" w:rsidRPr="002F626E" w:rsidRDefault="002F626E" w:rsidP="00B96E25">
      <w:pPr>
        <w:pStyle w:val="Prrafodelista"/>
        <w:numPr>
          <w:ilvl w:val="0"/>
          <w:numId w:val="22"/>
        </w:numPr>
        <w:tabs>
          <w:tab w:val="left" w:pos="284"/>
        </w:tabs>
        <w:spacing w:before="120" w:after="120" w:line="240" w:lineRule="auto"/>
        <w:jc w:val="both"/>
        <w:rPr>
          <w:rFonts w:ascii="Calibri" w:eastAsia="Calibri" w:hAnsi="Calibri" w:cs="Calibri"/>
        </w:rPr>
      </w:pPr>
      <w:r w:rsidRPr="002F626E">
        <w:rPr>
          <w:rFonts w:ascii="Calibri" w:eastAsia="Calibri" w:hAnsi="Calibri" w:cs="Calibri"/>
        </w:rPr>
        <w:t>El primero se refiere a que cualquier arriendo de infraestructura para realizar las actividades institucionales que allí se mencionan, requerirán la autorización previa de la Dirección de Presupuestos.</w:t>
      </w:r>
    </w:p>
    <w:p w14:paraId="442CF630" w14:textId="026BDA31" w:rsidR="002F626E" w:rsidRPr="002F626E" w:rsidRDefault="002F626E" w:rsidP="00B96E25">
      <w:pPr>
        <w:pStyle w:val="Prrafodelista"/>
        <w:numPr>
          <w:ilvl w:val="0"/>
          <w:numId w:val="22"/>
        </w:numPr>
        <w:tabs>
          <w:tab w:val="left" w:pos="284"/>
        </w:tabs>
        <w:spacing w:before="120" w:after="120" w:line="240" w:lineRule="auto"/>
        <w:jc w:val="both"/>
        <w:rPr>
          <w:rFonts w:ascii="Calibri" w:eastAsia="Calibri" w:hAnsi="Calibri" w:cs="Calibri"/>
        </w:rPr>
      </w:pPr>
      <w:r w:rsidRPr="002F626E">
        <w:rPr>
          <w:rFonts w:ascii="Calibri" w:eastAsia="Calibri" w:hAnsi="Calibri" w:cs="Calibri"/>
        </w:rPr>
        <w:t>El segundo inciso agregado se refiere a la recuperación de los subsidios por licencias médicas, por parte de los servicios públicos, estableciendo un plazo máximo de 24 meses para la recuperación, a partir del momento que son tramitadas.</w:t>
      </w:r>
    </w:p>
    <w:p w14:paraId="30763D3D" w14:textId="77777777" w:rsidR="002F626E" w:rsidRPr="002F626E" w:rsidRDefault="002F626E" w:rsidP="00B96E25">
      <w:pPr>
        <w:pStyle w:val="Prrafodelista"/>
        <w:numPr>
          <w:ilvl w:val="0"/>
          <w:numId w:val="22"/>
        </w:numPr>
        <w:tabs>
          <w:tab w:val="left" w:pos="284"/>
        </w:tabs>
        <w:spacing w:before="120" w:after="120" w:line="240" w:lineRule="auto"/>
        <w:jc w:val="both"/>
        <w:rPr>
          <w:rFonts w:ascii="Calibri" w:eastAsia="Calibri" w:hAnsi="Calibri" w:cs="Calibri"/>
        </w:rPr>
      </w:pPr>
      <w:r w:rsidRPr="002F626E">
        <w:rPr>
          <w:rFonts w:ascii="Calibri" w:eastAsia="Calibri" w:hAnsi="Calibri" w:cs="Calibri"/>
        </w:rPr>
        <w:t>El tercer inciso le hace aplicable todo lo anterior, en lo que sea pertinente, a las empresas del Estado.</w:t>
      </w:r>
    </w:p>
    <w:p w14:paraId="0EF38FD1" w14:textId="41127D37" w:rsidR="002F626E" w:rsidRPr="002F626E" w:rsidRDefault="002F626E" w:rsidP="002F626E">
      <w:pPr>
        <w:pStyle w:val="Prrafodelista"/>
        <w:numPr>
          <w:ilvl w:val="0"/>
          <w:numId w:val="22"/>
        </w:numPr>
        <w:tabs>
          <w:tab w:val="left" w:pos="284"/>
        </w:tabs>
        <w:spacing w:before="120" w:after="120" w:line="240" w:lineRule="auto"/>
        <w:jc w:val="both"/>
        <w:rPr>
          <w:rFonts w:ascii="Calibri" w:eastAsia="Calibri" w:hAnsi="Calibri" w:cs="Calibri"/>
        </w:rPr>
      </w:pPr>
      <w:r w:rsidRPr="002F626E">
        <w:rPr>
          <w:rFonts w:ascii="Calibri" w:eastAsia="Calibri" w:hAnsi="Calibri" w:cs="Calibri"/>
        </w:rPr>
        <w:t>En los dos primeros incisos, se trata de actos administrativos propios de la Administración, que tiene las facultades para impartir instrucciones al respecto y de un organismo como el CAIG, para controlar su cumplimiento. No se entiende por qué se incluye en la Ley de Presupuestos. Más aún, no se entiende cómo y por qué la Dirección de Presupuestos debe otorgar la autorización previa si no tiene</w:t>
      </w:r>
      <w:r w:rsidR="00C7470F">
        <w:rPr>
          <w:rFonts w:ascii="Calibri" w:eastAsia="Calibri" w:hAnsi="Calibri" w:cs="Calibri"/>
        </w:rPr>
        <w:t>,</w:t>
      </w:r>
      <w:r w:rsidRPr="002F626E">
        <w:rPr>
          <w:rFonts w:ascii="Calibri" w:eastAsia="Calibri" w:hAnsi="Calibri" w:cs="Calibri"/>
        </w:rPr>
        <w:t xml:space="preserve"> y no tiene por qué tener</w:t>
      </w:r>
      <w:r w:rsidR="00C7470F">
        <w:rPr>
          <w:rFonts w:ascii="Calibri" w:eastAsia="Calibri" w:hAnsi="Calibri" w:cs="Calibri"/>
        </w:rPr>
        <w:t>,</w:t>
      </w:r>
      <w:r w:rsidRPr="002F626E">
        <w:rPr>
          <w:rFonts w:ascii="Calibri" w:eastAsia="Calibri" w:hAnsi="Calibri" w:cs="Calibri"/>
        </w:rPr>
        <w:t xml:space="preserve"> la información requerida para dar la autorización.</w:t>
      </w:r>
    </w:p>
    <w:p w14:paraId="40FFA097" w14:textId="7D5A713B" w:rsidR="002F626E" w:rsidRPr="002F626E" w:rsidRDefault="002F626E" w:rsidP="002F626E">
      <w:pPr>
        <w:pStyle w:val="Prrafodelista"/>
        <w:numPr>
          <w:ilvl w:val="0"/>
          <w:numId w:val="22"/>
        </w:numPr>
        <w:tabs>
          <w:tab w:val="left" w:pos="284"/>
        </w:tabs>
        <w:spacing w:before="120" w:after="120" w:line="240" w:lineRule="auto"/>
        <w:jc w:val="both"/>
        <w:rPr>
          <w:rFonts w:ascii="Calibri" w:eastAsia="Calibri" w:hAnsi="Calibri" w:cs="Calibri"/>
          <w:b/>
        </w:rPr>
      </w:pPr>
      <w:r w:rsidRPr="002F626E">
        <w:rPr>
          <w:rFonts w:ascii="Calibri" w:eastAsia="Calibri" w:hAnsi="Calibri" w:cs="Calibri"/>
          <w:b/>
        </w:rPr>
        <w:t>Al respecto se debería eliminar ambos incisos y reemplazarlos por una solicitud de información, para que DIPRES informe al Congreso en el mes de diciembre de 2018 las reuniones, jornadas de planificación u otras similares, consideradas en el Proyecto 2019; el catastro de los servicios que tienen infraestructura para hacer estas actividades</w:t>
      </w:r>
      <w:r w:rsidR="00C7470F">
        <w:rPr>
          <w:rFonts w:ascii="Calibri" w:eastAsia="Calibri" w:hAnsi="Calibri" w:cs="Calibri"/>
          <w:b/>
        </w:rPr>
        <w:t xml:space="preserve">, </w:t>
      </w:r>
      <w:r w:rsidRPr="002F626E">
        <w:rPr>
          <w:rFonts w:ascii="Calibri" w:eastAsia="Calibri" w:hAnsi="Calibri" w:cs="Calibri"/>
          <w:b/>
        </w:rPr>
        <w:t xml:space="preserve"> y durante 2019 un informe trimestral de la ejecución del gasto por estos conceptos.</w:t>
      </w:r>
    </w:p>
    <w:p w14:paraId="5E3D61DA" w14:textId="2C786A27" w:rsidR="002F626E" w:rsidRDefault="002F626E" w:rsidP="002F626E">
      <w:pPr>
        <w:pStyle w:val="Prrafodelista"/>
        <w:numPr>
          <w:ilvl w:val="0"/>
          <w:numId w:val="22"/>
        </w:numPr>
        <w:tabs>
          <w:tab w:val="left" w:pos="284"/>
        </w:tabs>
        <w:spacing w:before="120" w:after="120" w:line="240" w:lineRule="auto"/>
        <w:jc w:val="both"/>
        <w:rPr>
          <w:rFonts w:ascii="Calibri" w:eastAsia="Calibri" w:hAnsi="Calibri" w:cs="Calibri"/>
          <w:b/>
        </w:rPr>
      </w:pPr>
      <w:r w:rsidRPr="002F626E">
        <w:rPr>
          <w:rFonts w:ascii="Calibri" w:eastAsia="Calibri" w:hAnsi="Calibri" w:cs="Calibri"/>
          <w:b/>
        </w:rPr>
        <w:t>Para el caso de la recuperación de los montos correspondientes a los subsidios por licencias médicas, reemplazar el inciso por una solicitud de información para que la DIPRES entregue al Congreso en el mes de diciembre de 2018, un catastro con el total de subsidios pendientes de recuperación por Servicio, y un informe trimestral que entregue el monto recuperado y el saldo por recuperar.</w:t>
      </w:r>
    </w:p>
    <w:p w14:paraId="228D332F" w14:textId="77777777" w:rsidR="00B96E25" w:rsidRPr="002F626E" w:rsidRDefault="00B96E25" w:rsidP="00B96E25">
      <w:pPr>
        <w:pStyle w:val="Prrafodelista"/>
        <w:tabs>
          <w:tab w:val="left" w:pos="284"/>
        </w:tabs>
        <w:spacing w:before="120" w:after="120" w:line="240" w:lineRule="auto"/>
        <w:jc w:val="both"/>
        <w:rPr>
          <w:rFonts w:ascii="Calibri" w:eastAsia="Calibri" w:hAnsi="Calibri" w:cs="Calibri"/>
          <w:b/>
        </w:rPr>
      </w:pPr>
    </w:p>
    <w:p w14:paraId="69E467C9" w14:textId="77777777" w:rsidR="002F626E" w:rsidRPr="002F626E" w:rsidRDefault="002F626E" w:rsidP="002F626E">
      <w:pPr>
        <w:pStyle w:val="Prrafodelista"/>
        <w:numPr>
          <w:ilvl w:val="0"/>
          <w:numId w:val="22"/>
        </w:numPr>
        <w:tabs>
          <w:tab w:val="left" w:pos="284"/>
        </w:tabs>
        <w:spacing w:before="120" w:after="120" w:line="240" w:lineRule="auto"/>
        <w:jc w:val="both"/>
        <w:rPr>
          <w:rFonts w:ascii="Calibri" w:eastAsia="Calibri" w:hAnsi="Calibri" w:cs="Calibri"/>
        </w:rPr>
      </w:pPr>
      <w:r w:rsidRPr="002F626E">
        <w:rPr>
          <w:rFonts w:ascii="Calibri" w:eastAsia="Calibri" w:hAnsi="Calibri" w:cs="Calibri"/>
        </w:rPr>
        <w:t>En cuanto al inciso que hace aplicable todo lo anterior a las empresas públicas, en lo que sea pertinente, de partida no es claro si se refiere al contenido de todo el artículo o solo al inciso referido a las licencias médicas. Cualquiera sea el caso, no hay que olvidar que las empresas están fuera del DL 1.263 de 1975, tienen normativa propia y están controladas por el Sistema de Empresas Públicas de la CORFO, por lo que una norma legal como la que se quiere incorporar en la Ley 2019, escapa a la naturaleza de la Ley de Presupuestos, además que cualquier modificación externa al Sistema, puede generar efectos indeseados y no previstos en las empresas.</w:t>
      </w:r>
    </w:p>
    <w:p w14:paraId="2B82EEB8" w14:textId="301AC39F" w:rsidR="002F626E" w:rsidRDefault="002F626E" w:rsidP="002F626E">
      <w:pPr>
        <w:pStyle w:val="Prrafodelista"/>
        <w:numPr>
          <w:ilvl w:val="0"/>
          <w:numId w:val="22"/>
        </w:numPr>
        <w:tabs>
          <w:tab w:val="left" w:pos="284"/>
        </w:tabs>
        <w:spacing w:before="120" w:after="120" w:line="240" w:lineRule="auto"/>
        <w:jc w:val="both"/>
        <w:rPr>
          <w:rFonts w:ascii="Calibri" w:eastAsia="Calibri" w:hAnsi="Calibri" w:cs="Calibri"/>
          <w:b/>
        </w:rPr>
      </w:pPr>
      <w:r w:rsidRPr="002F626E">
        <w:rPr>
          <w:rFonts w:ascii="Calibri" w:eastAsia="Calibri" w:hAnsi="Calibri" w:cs="Calibri"/>
          <w:b/>
        </w:rPr>
        <w:t>Debería presentarse una indicación eliminando el inciso.</w:t>
      </w:r>
    </w:p>
    <w:p w14:paraId="0DCF84C1" w14:textId="77777777" w:rsidR="002F626E" w:rsidRDefault="002F626E">
      <w:pPr>
        <w:rPr>
          <w:rFonts w:ascii="Calibri" w:eastAsia="Calibri" w:hAnsi="Calibri" w:cs="Calibri"/>
          <w:b/>
        </w:rPr>
      </w:pPr>
      <w:r>
        <w:rPr>
          <w:rFonts w:ascii="Calibri" w:eastAsia="Calibri" w:hAnsi="Calibri" w:cs="Calibri"/>
          <w:b/>
        </w:rPr>
        <w:br w:type="page"/>
      </w:r>
    </w:p>
    <w:p w14:paraId="6C853B02" w14:textId="4E0FB544" w:rsidR="002F626E" w:rsidRDefault="002F626E" w:rsidP="002F626E">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lastRenderedPageBreak/>
        <w:t xml:space="preserve">Acerca del Artículo </w:t>
      </w:r>
      <w:r>
        <w:rPr>
          <w:rFonts w:ascii="Calibri" w:eastAsia="Calibri" w:hAnsi="Calibri" w:cs="Calibri"/>
          <w:b/>
        </w:rPr>
        <w:t>26</w:t>
      </w:r>
      <w:r w:rsidRPr="00B27881">
        <w:rPr>
          <w:rFonts w:ascii="Calibri" w:eastAsia="Calibri" w:hAnsi="Calibri" w:cs="Calibri"/>
          <w:b/>
        </w:rPr>
        <w:t>:</w:t>
      </w:r>
    </w:p>
    <w:p w14:paraId="44624C2A" w14:textId="77777777" w:rsidR="002F626E" w:rsidRPr="002F626E" w:rsidRDefault="002F626E" w:rsidP="002F626E">
      <w:pPr>
        <w:tabs>
          <w:tab w:val="left" w:pos="284"/>
        </w:tabs>
        <w:spacing w:before="120" w:after="120" w:line="240" w:lineRule="auto"/>
        <w:jc w:val="both"/>
        <w:rPr>
          <w:rFonts w:ascii="Calibri" w:eastAsia="Calibri" w:hAnsi="Calibri" w:cs="Calibri"/>
        </w:rPr>
      </w:pPr>
      <w:r w:rsidRPr="002F626E">
        <w:rPr>
          <w:rFonts w:ascii="Calibri" w:eastAsia="Calibri" w:hAnsi="Calibri" w:cs="Calibri"/>
        </w:rPr>
        <w:t>Este artículo es nuevo y dicta normas para las empresas públicas.</w:t>
      </w:r>
    </w:p>
    <w:p w14:paraId="0A10C6A5" w14:textId="7155BDE3" w:rsidR="002F626E" w:rsidRPr="002F626E" w:rsidRDefault="002F626E" w:rsidP="002F626E">
      <w:pPr>
        <w:pStyle w:val="Prrafodelista"/>
        <w:numPr>
          <w:ilvl w:val="0"/>
          <w:numId w:val="23"/>
        </w:numPr>
        <w:tabs>
          <w:tab w:val="left" w:pos="284"/>
        </w:tabs>
        <w:spacing w:before="120" w:after="120" w:line="240" w:lineRule="auto"/>
        <w:jc w:val="both"/>
        <w:rPr>
          <w:rFonts w:ascii="Calibri" w:eastAsia="Calibri" w:hAnsi="Calibri" w:cs="Calibri"/>
          <w:b/>
        </w:rPr>
      </w:pPr>
      <w:r w:rsidRPr="002F626E">
        <w:rPr>
          <w:rFonts w:ascii="Calibri" w:eastAsia="Calibri" w:hAnsi="Calibri" w:cs="Calibri"/>
          <w:b/>
        </w:rPr>
        <w:t xml:space="preserve">Como se señaló anteriormente, es contrario a la naturaleza de la </w:t>
      </w:r>
      <w:r>
        <w:rPr>
          <w:rFonts w:ascii="Calibri" w:eastAsia="Calibri" w:hAnsi="Calibri" w:cs="Calibri"/>
          <w:b/>
        </w:rPr>
        <w:t>L</w:t>
      </w:r>
      <w:r w:rsidRPr="002F626E">
        <w:rPr>
          <w:rFonts w:ascii="Calibri" w:eastAsia="Calibri" w:hAnsi="Calibri" w:cs="Calibri"/>
          <w:b/>
        </w:rPr>
        <w:t xml:space="preserve">ey de </w:t>
      </w:r>
      <w:r>
        <w:rPr>
          <w:rFonts w:ascii="Calibri" w:eastAsia="Calibri" w:hAnsi="Calibri" w:cs="Calibri"/>
          <w:b/>
        </w:rPr>
        <w:t>P</w:t>
      </w:r>
      <w:r w:rsidRPr="002F626E">
        <w:rPr>
          <w:rFonts w:ascii="Calibri" w:eastAsia="Calibri" w:hAnsi="Calibri" w:cs="Calibri"/>
          <w:b/>
        </w:rPr>
        <w:t>resupuestos dictar normas ajenas a su ámbito definido por la Constitución y el DL 1.263.</w:t>
      </w:r>
    </w:p>
    <w:p w14:paraId="0A8D3A6A" w14:textId="4A3E7772" w:rsidR="002F626E" w:rsidRPr="002F626E" w:rsidRDefault="002F626E" w:rsidP="002F626E">
      <w:pPr>
        <w:pStyle w:val="Prrafodelista"/>
        <w:numPr>
          <w:ilvl w:val="0"/>
          <w:numId w:val="23"/>
        </w:numPr>
        <w:tabs>
          <w:tab w:val="left" w:pos="284"/>
        </w:tabs>
        <w:spacing w:before="120" w:after="120" w:line="240" w:lineRule="auto"/>
        <w:jc w:val="both"/>
        <w:rPr>
          <w:rFonts w:ascii="Calibri" w:eastAsia="Calibri" w:hAnsi="Calibri" w:cs="Calibri"/>
        </w:rPr>
      </w:pPr>
      <w:r w:rsidRPr="002F626E">
        <w:rPr>
          <w:rFonts w:ascii="Calibri" w:eastAsia="Calibri" w:hAnsi="Calibri" w:cs="Calibri"/>
        </w:rPr>
        <w:t xml:space="preserve">Las normas generales y específicas en materia de presupuesto de caja, endeudamiento y proyectos de inversión están contenidos en el </w:t>
      </w:r>
      <w:r>
        <w:rPr>
          <w:rFonts w:ascii="Calibri" w:eastAsia="Calibri" w:hAnsi="Calibri" w:cs="Calibri"/>
        </w:rPr>
        <w:t>A</w:t>
      </w:r>
      <w:r w:rsidRPr="002F626E">
        <w:rPr>
          <w:rFonts w:ascii="Calibri" w:eastAsia="Calibri" w:hAnsi="Calibri" w:cs="Calibri"/>
        </w:rPr>
        <w:t xml:space="preserve">rtículo 11 de la </w:t>
      </w:r>
      <w:r>
        <w:rPr>
          <w:rFonts w:ascii="Calibri" w:eastAsia="Calibri" w:hAnsi="Calibri" w:cs="Calibri"/>
        </w:rPr>
        <w:t>L</w:t>
      </w:r>
      <w:r w:rsidRPr="002F626E">
        <w:rPr>
          <w:rFonts w:ascii="Calibri" w:eastAsia="Calibri" w:hAnsi="Calibri" w:cs="Calibri"/>
        </w:rPr>
        <w:t xml:space="preserve">ey 18.196, </w:t>
      </w:r>
      <w:r>
        <w:rPr>
          <w:rFonts w:ascii="Calibri" w:eastAsia="Calibri" w:hAnsi="Calibri" w:cs="Calibri"/>
        </w:rPr>
        <w:t>A</w:t>
      </w:r>
      <w:r w:rsidRPr="002F626E">
        <w:rPr>
          <w:rFonts w:ascii="Calibri" w:eastAsia="Calibri" w:hAnsi="Calibri" w:cs="Calibri"/>
        </w:rPr>
        <w:t xml:space="preserve">rtículo 68 de la </w:t>
      </w:r>
      <w:r>
        <w:rPr>
          <w:rFonts w:ascii="Calibri" w:eastAsia="Calibri" w:hAnsi="Calibri" w:cs="Calibri"/>
        </w:rPr>
        <w:t>L</w:t>
      </w:r>
      <w:r w:rsidRPr="002F626E">
        <w:rPr>
          <w:rFonts w:ascii="Calibri" w:eastAsia="Calibri" w:hAnsi="Calibri" w:cs="Calibri"/>
        </w:rPr>
        <w:t xml:space="preserve">ey 18.591, </w:t>
      </w:r>
      <w:r>
        <w:rPr>
          <w:rFonts w:ascii="Calibri" w:eastAsia="Calibri" w:hAnsi="Calibri" w:cs="Calibri"/>
        </w:rPr>
        <w:t>A</w:t>
      </w:r>
      <w:r w:rsidRPr="002F626E">
        <w:rPr>
          <w:rFonts w:ascii="Calibri" w:eastAsia="Calibri" w:hAnsi="Calibri" w:cs="Calibri"/>
        </w:rPr>
        <w:t xml:space="preserve">rtículos 1 y 2 de la </w:t>
      </w:r>
      <w:r>
        <w:rPr>
          <w:rFonts w:ascii="Calibri" w:eastAsia="Calibri" w:hAnsi="Calibri" w:cs="Calibri"/>
        </w:rPr>
        <w:t>L</w:t>
      </w:r>
      <w:r w:rsidRPr="002F626E">
        <w:rPr>
          <w:rFonts w:ascii="Calibri" w:eastAsia="Calibri" w:hAnsi="Calibri" w:cs="Calibri"/>
        </w:rPr>
        <w:t>ey 19.847.</w:t>
      </w:r>
    </w:p>
    <w:p w14:paraId="3919DC07" w14:textId="0A7721EB" w:rsidR="00B024DD" w:rsidRPr="002F626E" w:rsidRDefault="002F626E" w:rsidP="002F626E">
      <w:pPr>
        <w:pStyle w:val="Prrafodelista"/>
        <w:numPr>
          <w:ilvl w:val="0"/>
          <w:numId w:val="23"/>
        </w:numPr>
        <w:tabs>
          <w:tab w:val="left" w:pos="284"/>
        </w:tabs>
        <w:spacing w:before="120" w:after="120" w:line="240" w:lineRule="auto"/>
        <w:jc w:val="both"/>
        <w:rPr>
          <w:rFonts w:ascii="Calibri" w:eastAsia="Calibri" w:hAnsi="Calibri" w:cs="Calibri"/>
          <w:b/>
        </w:rPr>
      </w:pPr>
      <w:r w:rsidRPr="002F626E">
        <w:rPr>
          <w:rFonts w:ascii="Calibri" w:eastAsia="Calibri" w:hAnsi="Calibri" w:cs="Calibri"/>
        </w:rPr>
        <w:t>Corresponde al Sistema de Empresas Públicas, cautelar que los lineamientos que el Estado haya definido para cada empresa se cumplan.</w:t>
      </w:r>
    </w:p>
    <w:p w14:paraId="175CFDCE" w14:textId="476E3CA4" w:rsidR="002F626E" w:rsidRDefault="002F626E" w:rsidP="002F626E">
      <w:pPr>
        <w:tabs>
          <w:tab w:val="left" w:pos="284"/>
        </w:tabs>
        <w:spacing w:before="120" w:after="120" w:line="240" w:lineRule="auto"/>
        <w:jc w:val="both"/>
        <w:rPr>
          <w:rFonts w:ascii="Calibri" w:eastAsia="Calibri" w:hAnsi="Calibri" w:cs="Calibri"/>
          <w:b/>
        </w:rPr>
      </w:pPr>
    </w:p>
    <w:p w14:paraId="40BF9AED" w14:textId="12C7AAF8" w:rsidR="002F626E" w:rsidRPr="001B2B6A" w:rsidRDefault="002F626E" w:rsidP="002F626E">
      <w:pPr>
        <w:pStyle w:val="Prrafodelista"/>
        <w:tabs>
          <w:tab w:val="left" w:pos="284"/>
        </w:tabs>
        <w:spacing w:before="120" w:after="120" w:line="240" w:lineRule="auto"/>
        <w:ind w:left="0"/>
        <w:jc w:val="both"/>
        <w:rPr>
          <w:rFonts w:ascii="Calibri" w:eastAsia="Calibri" w:hAnsi="Calibri" w:cs="Calibri"/>
        </w:rPr>
      </w:pPr>
      <w:r w:rsidRPr="001B2B6A">
        <w:rPr>
          <w:rFonts w:ascii="Calibri" w:eastAsia="Calibri" w:hAnsi="Calibri" w:cs="Calibri"/>
        </w:rPr>
        <w:t xml:space="preserve">Con respecto al articulado de </w:t>
      </w:r>
      <w:r>
        <w:rPr>
          <w:rFonts w:ascii="Calibri" w:eastAsia="Calibri" w:hAnsi="Calibri" w:cs="Calibri"/>
        </w:rPr>
        <w:t xml:space="preserve">la </w:t>
      </w:r>
      <w:r w:rsidRPr="001B2B6A">
        <w:rPr>
          <w:rFonts w:ascii="Calibri" w:eastAsia="Calibri" w:hAnsi="Calibri" w:cs="Calibri"/>
        </w:rPr>
        <w:t>Ley de Presupuestos 201</w:t>
      </w:r>
      <w:r>
        <w:rPr>
          <w:rFonts w:ascii="Calibri" w:eastAsia="Calibri" w:hAnsi="Calibri" w:cs="Calibri"/>
        </w:rPr>
        <w:t xml:space="preserve">8, </w:t>
      </w:r>
    </w:p>
    <w:p w14:paraId="6B1932D2" w14:textId="23F00093" w:rsidR="002F626E" w:rsidRDefault="002F626E" w:rsidP="002F626E">
      <w:pPr>
        <w:tabs>
          <w:tab w:val="left" w:pos="284"/>
        </w:tabs>
        <w:spacing w:before="120" w:after="120" w:line="240" w:lineRule="auto"/>
        <w:jc w:val="both"/>
        <w:rPr>
          <w:rFonts w:ascii="Calibri" w:eastAsia="Calibri" w:hAnsi="Calibri" w:cs="Calibri"/>
          <w:b/>
        </w:rPr>
      </w:pPr>
    </w:p>
    <w:p w14:paraId="06EC0F00" w14:textId="36921CA1" w:rsidR="002F626E" w:rsidRDefault="002F626E" w:rsidP="002F626E">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t xml:space="preserve">Acerca del Artículo </w:t>
      </w:r>
      <w:r w:rsidR="00C7470F">
        <w:rPr>
          <w:rFonts w:ascii="Calibri" w:eastAsia="Calibri" w:hAnsi="Calibri" w:cs="Calibri"/>
          <w:b/>
        </w:rPr>
        <w:t>2</w:t>
      </w:r>
      <w:r>
        <w:rPr>
          <w:rFonts w:ascii="Calibri" w:eastAsia="Calibri" w:hAnsi="Calibri" w:cs="Calibri"/>
          <w:b/>
        </w:rPr>
        <w:t>8</w:t>
      </w:r>
      <w:r w:rsidRPr="00B27881">
        <w:rPr>
          <w:rFonts w:ascii="Calibri" w:eastAsia="Calibri" w:hAnsi="Calibri" w:cs="Calibri"/>
          <w:b/>
        </w:rPr>
        <w:t>:</w:t>
      </w:r>
    </w:p>
    <w:p w14:paraId="44FFC057" w14:textId="77777777" w:rsidR="002F626E" w:rsidRDefault="002F626E" w:rsidP="002F626E">
      <w:pPr>
        <w:pStyle w:val="Prrafodelista"/>
        <w:tabs>
          <w:tab w:val="left" w:pos="284"/>
        </w:tabs>
        <w:spacing w:before="120" w:after="120" w:line="240" w:lineRule="auto"/>
        <w:ind w:left="360"/>
        <w:jc w:val="both"/>
        <w:rPr>
          <w:rFonts w:ascii="Calibri" w:eastAsia="Calibri" w:hAnsi="Calibri" w:cs="Calibri"/>
          <w:b/>
        </w:rPr>
      </w:pPr>
    </w:p>
    <w:p w14:paraId="4A0F9323" w14:textId="46F6D236" w:rsidR="002F626E" w:rsidRPr="002F626E" w:rsidRDefault="002F626E" w:rsidP="002F626E">
      <w:pPr>
        <w:pStyle w:val="Prrafodelista"/>
        <w:numPr>
          <w:ilvl w:val="0"/>
          <w:numId w:val="24"/>
        </w:numPr>
        <w:tabs>
          <w:tab w:val="left" w:pos="284"/>
        </w:tabs>
        <w:spacing w:before="120" w:after="120" w:line="240" w:lineRule="auto"/>
        <w:jc w:val="both"/>
        <w:rPr>
          <w:rFonts w:ascii="Calibri" w:eastAsia="Calibri" w:hAnsi="Calibri" w:cs="Calibri"/>
        </w:rPr>
      </w:pPr>
      <w:r w:rsidRPr="002F626E">
        <w:rPr>
          <w:rFonts w:ascii="Calibri" w:eastAsia="Calibri" w:hAnsi="Calibri" w:cs="Calibri"/>
        </w:rPr>
        <w:t xml:space="preserve">Este </w:t>
      </w:r>
      <w:r w:rsidR="00B96E25">
        <w:rPr>
          <w:rFonts w:ascii="Calibri" w:eastAsia="Calibri" w:hAnsi="Calibri" w:cs="Calibri"/>
        </w:rPr>
        <w:t>A</w:t>
      </w:r>
      <w:r w:rsidRPr="002F626E">
        <w:rPr>
          <w:rFonts w:ascii="Calibri" w:eastAsia="Calibri" w:hAnsi="Calibri" w:cs="Calibri"/>
        </w:rPr>
        <w:t xml:space="preserve">rtículo se eliminó para </w:t>
      </w:r>
      <w:r w:rsidR="00B96E25">
        <w:rPr>
          <w:rFonts w:ascii="Calibri" w:eastAsia="Calibri" w:hAnsi="Calibri" w:cs="Calibri"/>
        </w:rPr>
        <w:t xml:space="preserve">el año </w:t>
      </w:r>
      <w:r w:rsidRPr="002F626E">
        <w:rPr>
          <w:rFonts w:ascii="Calibri" w:eastAsia="Calibri" w:hAnsi="Calibri" w:cs="Calibri"/>
        </w:rPr>
        <w:t>2019.</w:t>
      </w:r>
    </w:p>
    <w:p w14:paraId="4952C212" w14:textId="2A7DAD84" w:rsidR="002F626E" w:rsidRDefault="002F626E" w:rsidP="002F626E">
      <w:pPr>
        <w:pStyle w:val="Prrafodelista"/>
        <w:numPr>
          <w:ilvl w:val="0"/>
          <w:numId w:val="24"/>
        </w:numPr>
        <w:tabs>
          <w:tab w:val="left" w:pos="284"/>
        </w:tabs>
        <w:spacing w:before="120" w:after="120" w:line="240" w:lineRule="auto"/>
        <w:jc w:val="both"/>
        <w:rPr>
          <w:rFonts w:ascii="Calibri" w:eastAsia="Calibri" w:hAnsi="Calibri" w:cs="Calibri"/>
          <w:b/>
        </w:rPr>
      </w:pPr>
      <w:r w:rsidRPr="002F626E">
        <w:rPr>
          <w:rFonts w:ascii="Calibri" w:eastAsia="Calibri" w:hAnsi="Calibri" w:cs="Calibri"/>
          <w:b/>
        </w:rPr>
        <w:t>Se requiere explicación ya que trata de los gastos reservados</w:t>
      </w:r>
      <w:r w:rsidR="00B96E25">
        <w:rPr>
          <w:rFonts w:ascii="Calibri" w:eastAsia="Calibri" w:hAnsi="Calibri" w:cs="Calibri"/>
          <w:b/>
        </w:rPr>
        <w:t>.</w:t>
      </w:r>
    </w:p>
    <w:p w14:paraId="64E1C071" w14:textId="77777777" w:rsidR="00B96E25" w:rsidRDefault="00B96E25" w:rsidP="00B96E25">
      <w:pPr>
        <w:pStyle w:val="Prrafodelista"/>
        <w:tabs>
          <w:tab w:val="left" w:pos="284"/>
        </w:tabs>
        <w:spacing w:before="120" w:after="120" w:line="240" w:lineRule="auto"/>
        <w:ind w:left="360"/>
        <w:jc w:val="both"/>
        <w:rPr>
          <w:rFonts w:ascii="Calibri" w:eastAsia="Calibri" w:hAnsi="Calibri" w:cs="Calibri"/>
          <w:b/>
        </w:rPr>
      </w:pPr>
    </w:p>
    <w:p w14:paraId="62981B02" w14:textId="734D75E4" w:rsidR="00B96E25" w:rsidRDefault="00B96E25" w:rsidP="00B96E25">
      <w:pPr>
        <w:pStyle w:val="Prrafodelista"/>
        <w:numPr>
          <w:ilvl w:val="0"/>
          <w:numId w:val="10"/>
        </w:numPr>
        <w:tabs>
          <w:tab w:val="left" w:pos="284"/>
        </w:tabs>
        <w:spacing w:before="120" w:after="120" w:line="240" w:lineRule="auto"/>
        <w:jc w:val="both"/>
        <w:rPr>
          <w:rFonts w:ascii="Calibri" w:eastAsia="Calibri" w:hAnsi="Calibri" w:cs="Calibri"/>
          <w:b/>
        </w:rPr>
      </w:pPr>
      <w:r w:rsidRPr="00B27881">
        <w:rPr>
          <w:rFonts w:ascii="Calibri" w:eastAsia="Calibri" w:hAnsi="Calibri" w:cs="Calibri"/>
          <w:b/>
        </w:rPr>
        <w:t xml:space="preserve">Acerca del Artículo </w:t>
      </w:r>
      <w:r w:rsidR="00C7470F">
        <w:rPr>
          <w:rFonts w:ascii="Calibri" w:eastAsia="Calibri" w:hAnsi="Calibri" w:cs="Calibri"/>
          <w:b/>
        </w:rPr>
        <w:t>29</w:t>
      </w:r>
      <w:r w:rsidRPr="00B27881">
        <w:rPr>
          <w:rFonts w:ascii="Calibri" w:eastAsia="Calibri" w:hAnsi="Calibri" w:cs="Calibri"/>
          <w:b/>
        </w:rPr>
        <w:t>:</w:t>
      </w:r>
    </w:p>
    <w:p w14:paraId="00510F32" w14:textId="77777777" w:rsidR="00B96E25" w:rsidRDefault="00B96E25" w:rsidP="00B96E25">
      <w:pPr>
        <w:pStyle w:val="Prrafodelista"/>
        <w:tabs>
          <w:tab w:val="left" w:pos="284"/>
        </w:tabs>
        <w:spacing w:before="120" w:after="120" w:line="240" w:lineRule="auto"/>
        <w:ind w:left="360"/>
        <w:jc w:val="both"/>
        <w:rPr>
          <w:rFonts w:ascii="Calibri" w:eastAsia="Calibri" w:hAnsi="Calibri" w:cs="Calibri"/>
          <w:b/>
        </w:rPr>
      </w:pPr>
    </w:p>
    <w:p w14:paraId="40C0A11E" w14:textId="77777777" w:rsidR="00B96E25" w:rsidRPr="002F626E" w:rsidRDefault="00B96E25" w:rsidP="00B96E25">
      <w:pPr>
        <w:pStyle w:val="Prrafodelista"/>
        <w:numPr>
          <w:ilvl w:val="0"/>
          <w:numId w:val="24"/>
        </w:numPr>
        <w:tabs>
          <w:tab w:val="left" w:pos="284"/>
        </w:tabs>
        <w:spacing w:before="120" w:after="120" w:line="240" w:lineRule="auto"/>
        <w:jc w:val="both"/>
        <w:rPr>
          <w:rFonts w:ascii="Calibri" w:eastAsia="Calibri" w:hAnsi="Calibri" w:cs="Calibri"/>
        </w:rPr>
      </w:pPr>
      <w:r w:rsidRPr="002F626E">
        <w:rPr>
          <w:rFonts w:ascii="Calibri" w:eastAsia="Calibri" w:hAnsi="Calibri" w:cs="Calibri"/>
        </w:rPr>
        <w:t xml:space="preserve">Este </w:t>
      </w:r>
      <w:r>
        <w:rPr>
          <w:rFonts w:ascii="Calibri" w:eastAsia="Calibri" w:hAnsi="Calibri" w:cs="Calibri"/>
        </w:rPr>
        <w:t>A</w:t>
      </w:r>
      <w:r w:rsidRPr="002F626E">
        <w:rPr>
          <w:rFonts w:ascii="Calibri" w:eastAsia="Calibri" w:hAnsi="Calibri" w:cs="Calibri"/>
        </w:rPr>
        <w:t xml:space="preserve">rtículo se eliminó para </w:t>
      </w:r>
      <w:r>
        <w:rPr>
          <w:rFonts w:ascii="Calibri" w:eastAsia="Calibri" w:hAnsi="Calibri" w:cs="Calibri"/>
        </w:rPr>
        <w:t xml:space="preserve">el año </w:t>
      </w:r>
      <w:r w:rsidRPr="002F626E">
        <w:rPr>
          <w:rFonts w:ascii="Calibri" w:eastAsia="Calibri" w:hAnsi="Calibri" w:cs="Calibri"/>
        </w:rPr>
        <w:t>2019.</w:t>
      </w:r>
    </w:p>
    <w:p w14:paraId="32765DCC" w14:textId="089C513B" w:rsidR="00B96E25" w:rsidRPr="00B96E25" w:rsidRDefault="00B96E25" w:rsidP="00B96E25">
      <w:pPr>
        <w:pStyle w:val="Prrafodelista"/>
        <w:numPr>
          <w:ilvl w:val="0"/>
          <w:numId w:val="24"/>
        </w:numPr>
        <w:tabs>
          <w:tab w:val="left" w:pos="284"/>
        </w:tabs>
        <w:spacing w:before="120" w:after="120" w:line="240" w:lineRule="auto"/>
        <w:jc w:val="both"/>
        <w:rPr>
          <w:rFonts w:ascii="Calibri" w:eastAsia="Calibri" w:hAnsi="Calibri" w:cs="Calibri"/>
          <w:b/>
        </w:rPr>
      </w:pPr>
      <w:r w:rsidRPr="00B96E25">
        <w:rPr>
          <w:rFonts w:ascii="Calibri" w:eastAsia="Calibri" w:hAnsi="Calibri" w:cs="Calibri"/>
          <w:b/>
        </w:rPr>
        <w:t>Se requiere explicación de su eliminación ya que en 2018 fue un requerimiento parlamentario</w:t>
      </w:r>
      <w:r>
        <w:rPr>
          <w:rFonts w:ascii="Calibri" w:eastAsia="Calibri" w:hAnsi="Calibri" w:cs="Calibri"/>
          <w:b/>
        </w:rPr>
        <w:t>.</w:t>
      </w:r>
    </w:p>
    <w:sectPr w:rsidR="00B96E25" w:rsidRPr="00B96E25" w:rsidSect="005B3E9E">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C95E4" w14:textId="77777777" w:rsidR="00CC4A81" w:rsidRDefault="00CC4A81" w:rsidP="002F7BBD">
      <w:pPr>
        <w:spacing w:after="0" w:line="240" w:lineRule="auto"/>
      </w:pPr>
      <w:r>
        <w:separator/>
      </w:r>
    </w:p>
  </w:endnote>
  <w:endnote w:type="continuationSeparator" w:id="0">
    <w:p w14:paraId="67C0413E" w14:textId="77777777" w:rsidR="00CC4A81" w:rsidRDefault="00CC4A81" w:rsidP="002F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014313"/>
      <w:docPartObj>
        <w:docPartGallery w:val="Page Numbers (Bottom of Page)"/>
        <w:docPartUnique/>
      </w:docPartObj>
    </w:sdtPr>
    <w:sdtEndPr/>
    <w:sdtContent>
      <w:p w14:paraId="4546230B" w14:textId="77777777" w:rsidR="00004FE6" w:rsidRDefault="00004FE6">
        <w:pPr>
          <w:pStyle w:val="Piedepgina"/>
          <w:jc w:val="center"/>
        </w:pPr>
        <w:r>
          <w:fldChar w:fldCharType="begin"/>
        </w:r>
        <w:r>
          <w:instrText xml:space="preserve"> PAGE   \* MERGEFORMAT </w:instrText>
        </w:r>
        <w:r>
          <w:fldChar w:fldCharType="separate"/>
        </w:r>
        <w:r w:rsidR="00FD38EF">
          <w:rPr>
            <w:noProof/>
          </w:rPr>
          <w:t>1</w:t>
        </w:r>
        <w:r>
          <w:rPr>
            <w:noProof/>
          </w:rPr>
          <w:fldChar w:fldCharType="end"/>
        </w:r>
      </w:p>
    </w:sdtContent>
  </w:sdt>
  <w:p w14:paraId="2EBB29CD" w14:textId="77777777" w:rsidR="00004FE6" w:rsidRDefault="00004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B1553" w14:textId="77777777" w:rsidR="00CC4A81" w:rsidRDefault="00CC4A81" w:rsidP="002F7BBD">
      <w:pPr>
        <w:spacing w:after="0" w:line="240" w:lineRule="auto"/>
      </w:pPr>
      <w:r>
        <w:separator/>
      </w:r>
    </w:p>
  </w:footnote>
  <w:footnote w:type="continuationSeparator" w:id="0">
    <w:p w14:paraId="0353A0C6" w14:textId="77777777" w:rsidR="00CC4A81" w:rsidRDefault="00CC4A81" w:rsidP="002F7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656"/>
    <w:multiLevelType w:val="hybridMultilevel"/>
    <w:tmpl w:val="31DC32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E95FD8"/>
    <w:multiLevelType w:val="hybridMultilevel"/>
    <w:tmpl w:val="D3C84820"/>
    <w:lvl w:ilvl="0" w:tplc="FDC62FD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D54E0E"/>
    <w:multiLevelType w:val="hybridMultilevel"/>
    <w:tmpl w:val="682238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5F0B43"/>
    <w:multiLevelType w:val="hybridMultilevel"/>
    <w:tmpl w:val="3AD43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03C6DED"/>
    <w:multiLevelType w:val="hybridMultilevel"/>
    <w:tmpl w:val="FBE2B0D0"/>
    <w:lvl w:ilvl="0" w:tplc="FDC62FD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0997D82"/>
    <w:multiLevelType w:val="hybridMultilevel"/>
    <w:tmpl w:val="539AAE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751FA8"/>
    <w:multiLevelType w:val="hybridMultilevel"/>
    <w:tmpl w:val="B0FE853A"/>
    <w:lvl w:ilvl="0" w:tplc="0F00BC34">
      <w:start w:val="1"/>
      <w:numFmt w:val="decimal"/>
      <w:lvlText w:val="%1."/>
      <w:lvlJc w:val="left"/>
      <w:pPr>
        <w:ind w:left="644" w:hanging="360"/>
      </w:pPr>
      <w:rPr>
        <w:rFonts w:hint="default"/>
        <w:sz w:val="22"/>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7">
    <w:nsid w:val="24EF2342"/>
    <w:multiLevelType w:val="hybridMultilevel"/>
    <w:tmpl w:val="9CC6C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75232F0"/>
    <w:multiLevelType w:val="hybridMultilevel"/>
    <w:tmpl w:val="9E189A5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373D65A0"/>
    <w:multiLevelType w:val="hybridMultilevel"/>
    <w:tmpl w:val="63A6559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C9720B9"/>
    <w:multiLevelType w:val="hybridMultilevel"/>
    <w:tmpl w:val="230CF6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06A6265"/>
    <w:multiLevelType w:val="hybridMultilevel"/>
    <w:tmpl w:val="2F1EEB64"/>
    <w:lvl w:ilvl="0" w:tplc="78ACC90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45A04A2A"/>
    <w:multiLevelType w:val="hybridMultilevel"/>
    <w:tmpl w:val="59A6B7A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474734CE"/>
    <w:multiLevelType w:val="hybridMultilevel"/>
    <w:tmpl w:val="0BF28EB6"/>
    <w:lvl w:ilvl="0" w:tplc="E15E63CA">
      <w:start w:val="1"/>
      <w:numFmt w:val="bullet"/>
      <w:lvlText w:val="-"/>
      <w:lvlJc w:val="left"/>
      <w:pPr>
        <w:ind w:left="360" w:hanging="360"/>
      </w:pPr>
      <w:rPr>
        <w:rFonts w:ascii="Calibri" w:eastAsia="Calibr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7F41CDD"/>
    <w:multiLevelType w:val="hybridMultilevel"/>
    <w:tmpl w:val="8CB4696E"/>
    <w:lvl w:ilvl="0" w:tplc="080A0013">
      <w:start w:val="1"/>
      <w:numFmt w:val="upperRoman"/>
      <w:lvlText w:val="%1."/>
      <w:lvlJc w:val="right"/>
      <w:pPr>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4B3615A0"/>
    <w:multiLevelType w:val="hybridMultilevel"/>
    <w:tmpl w:val="80CA511C"/>
    <w:lvl w:ilvl="0" w:tplc="08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82C4D2E"/>
    <w:multiLevelType w:val="hybridMultilevel"/>
    <w:tmpl w:val="3E802A5C"/>
    <w:lvl w:ilvl="0" w:tplc="FDC62FDE">
      <w:start w:val="2"/>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5ADD091A"/>
    <w:multiLevelType w:val="hybridMultilevel"/>
    <w:tmpl w:val="B76882AC"/>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8">
    <w:nsid w:val="5CCA7E54"/>
    <w:multiLevelType w:val="hybridMultilevel"/>
    <w:tmpl w:val="73ECB0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0172C74"/>
    <w:multiLevelType w:val="hybridMultilevel"/>
    <w:tmpl w:val="37EE00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2052A5A"/>
    <w:multiLevelType w:val="hybridMultilevel"/>
    <w:tmpl w:val="2C92338A"/>
    <w:lvl w:ilvl="0" w:tplc="89B08F0C">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0FF2A33"/>
    <w:multiLevelType w:val="hybridMultilevel"/>
    <w:tmpl w:val="47005A6A"/>
    <w:lvl w:ilvl="0" w:tplc="0F00BC34">
      <w:start w:val="1"/>
      <w:numFmt w:val="decimal"/>
      <w:lvlText w:val="%1."/>
      <w:lvlJc w:val="left"/>
      <w:pPr>
        <w:ind w:left="1068" w:hanging="360"/>
      </w:pPr>
      <w:rPr>
        <w:rFonts w:hint="default"/>
        <w:sz w:val="22"/>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2">
    <w:nsid w:val="71F176D9"/>
    <w:multiLevelType w:val="hybridMultilevel"/>
    <w:tmpl w:val="9FEEEB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EBF2D13"/>
    <w:multiLevelType w:val="hybridMultilevel"/>
    <w:tmpl w:val="F856B1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20"/>
  </w:num>
  <w:num w:numId="5">
    <w:abstractNumId w:val="12"/>
  </w:num>
  <w:num w:numId="6">
    <w:abstractNumId w:val="11"/>
  </w:num>
  <w:num w:numId="7">
    <w:abstractNumId w:val="16"/>
  </w:num>
  <w:num w:numId="8">
    <w:abstractNumId w:val="23"/>
  </w:num>
  <w:num w:numId="9">
    <w:abstractNumId w:val="4"/>
  </w:num>
  <w:num w:numId="10">
    <w:abstractNumId w:val="14"/>
  </w:num>
  <w:num w:numId="11">
    <w:abstractNumId w:val="6"/>
  </w:num>
  <w:num w:numId="12">
    <w:abstractNumId w:val="17"/>
  </w:num>
  <w:num w:numId="13">
    <w:abstractNumId w:val="7"/>
  </w:num>
  <w:num w:numId="14">
    <w:abstractNumId w:val="2"/>
  </w:num>
  <w:num w:numId="15">
    <w:abstractNumId w:val="3"/>
  </w:num>
  <w:num w:numId="16">
    <w:abstractNumId w:val="21"/>
  </w:num>
  <w:num w:numId="17">
    <w:abstractNumId w:val="13"/>
  </w:num>
  <w:num w:numId="18">
    <w:abstractNumId w:val="10"/>
  </w:num>
  <w:num w:numId="19">
    <w:abstractNumId w:val="18"/>
  </w:num>
  <w:num w:numId="20">
    <w:abstractNumId w:val="8"/>
  </w:num>
  <w:num w:numId="21">
    <w:abstractNumId w:val="19"/>
  </w:num>
  <w:num w:numId="22">
    <w:abstractNumId w:val="9"/>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69"/>
    <w:rsid w:val="00002ECC"/>
    <w:rsid w:val="00004FE6"/>
    <w:rsid w:val="0003668F"/>
    <w:rsid w:val="000532FA"/>
    <w:rsid w:val="000649AA"/>
    <w:rsid w:val="00091B04"/>
    <w:rsid w:val="000943C9"/>
    <w:rsid w:val="000C241A"/>
    <w:rsid w:val="001970E2"/>
    <w:rsid w:val="001B2B6A"/>
    <w:rsid w:val="0023771C"/>
    <w:rsid w:val="00240860"/>
    <w:rsid w:val="00243A6C"/>
    <w:rsid w:val="002C0C35"/>
    <w:rsid w:val="002F626E"/>
    <w:rsid w:val="002F7BBD"/>
    <w:rsid w:val="003053E1"/>
    <w:rsid w:val="003D66B9"/>
    <w:rsid w:val="003F221C"/>
    <w:rsid w:val="003F5933"/>
    <w:rsid w:val="003F7796"/>
    <w:rsid w:val="00487336"/>
    <w:rsid w:val="004A45BE"/>
    <w:rsid w:val="00504154"/>
    <w:rsid w:val="00514515"/>
    <w:rsid w:val="00517404"/>
    <w:rsid w:val="005368D6"/>
    <w:rsid w:val="005811D5"/>
    <w:rsid w:val="0059014A"/>
    <w:rsid w:val="005B3E9E"/>
    <w:rsid w:val="005D43E2"/>
    <w:rsid w:val="0060311D"/>
    <w:rsid w:val="00633EB4"/>
    <w:rsid w:val="0064429F"/>
    <w:rsid w:val="0064736C"/>
    <w:rsid w:val="00663382"/>
    <w:rsid w:val="006863BF"/>
    <w:rsid w:val="006F1CE7"/>
    <w:rsid w:val="007445E8"/>
    <w:rsid w:val="007E3222"/>
    <w:rsid w:val="007F2BC7"/>
    <w:rsid w:val="00800190"/>
    <w:rsid w:val="008226DD"/>
    <w:rsid w:val="00850C51"/>
    <w:rsid w:val="00876186"/>
    <w:rsid w:val="00894B05"/>
    <w:rsid w:val="008A2240"/>
    <w:rsid w:val="008B4890"/>
    <w:rsid w:val="008D0299"/>
    <w:rsid w:val="008D33FA"/>
    <w:rsid w:val="008F621C"/>
    <w:rsid w:val="00922DB5"/>
    <w:rsid w:val="00953005"/>
    <w:rsid w:val="009A7C02"/>
    <w:rsid w:val="009C0B86"/>
    <w:rsid w:val="009C5EC6"/>
    <w:rsid w:val="009D40E3"/>
    <w:rsid w:val="009D44B5"/>
    <w:rsid w:val="009E6CE2"/>
    <w:rsid w:val="00A1000B"/>
    <w:rsid w:val="00A160C9"/>
    <w:rsid w:val="00A25BAB"/>
    <w:rsid w:val="00A64BED"/>
    <w:rsid w:val="00A842AC"/>
    <w:rsid w:val="00AA4026"/>
    <w:rsid w:val="00AA683A"/>
    <w:rsid w:val="00AE08E6"/>
    <w:rsid w:val="00B024DD"/>
    <w:rsid w:val="00B27645"/>
    <w:rsid w:val="00B27881"/>
    <w:rsid w:val="00B958A3"/>
    <w:rsid w:val="00B96E25"/>
    <w:rsid w:val="00B97DE5"/>
    <w:rsid w:val="00BF05B6"/>
    <w:rsid w:val="00BF5BEB"/>
    <w:rsid w:val="00BF5CC5"/>
    <w:rsid w:val="00C01F84"/>
    <w:rsid w:val="00C3249F"/>
    <w:rsid w:val="00C45518"/>
    <w:rsid w:val="00C608B1"/>
    <w:rsid w:val="00C62F18"/>
    <w:rsid w:val="00C7470F"/>
    <w:rsid w:val="00C751F0"/>
    <w:rsid w:val="00CA1DA8"/>
    <w:rsid w:val="00CA6785"/>
    <w:rsid w:val="00CA6E4D"/>
    <w:rsid w:val="00CB7818"/>
    <w:rsid w:val="00CC4A81"/>
    <w:rsid w:val="00CE6F69"/>
    <w:rsid w:val="00D32555"/>
    <w:rsid w:val="00D36C64"/>
    <w:rsid w:val="00DD313A"/>
    <w:rsid w:val="00DD70C4"/>
    <w:rsid w:val="00E31C96"/>
    <w:rsid w:val="00E93F1B"/>
    <w:rsid w:val="00ED1562"/>
    <w:rsid w:val="00EE506A"/>
    <w:rsid w:val="00EE7941"/>
    <w:rsid w:val="00EF0342"/>
    <w:rsid w:val="00F05BE2"/>
    <w:rsid w:val="00F60AC7"/>
    <w:rsid w:val="00FC5D69"/>
    <w:rsid w:val="00FD38EF"/>
    <w:rsid w:val="00FF68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515"/>
    <w:pPr>
      <w:ind w:left="720"/>
      <w:contextualSpacing/>
    </w:pPr>
  </w:style>
  <w:style w:type="paragraph" w:styleId="Encabezado">
    <w:name w:val="header"/>
    <w:basedOn w:val="Normal"/>
    <w:link w:val="EncabezadoCar"/>
    <w:uiPriority w:val="99"/>
    <w:semiHidden/>
    <w:unhideWhenUsed/>
    <w:rsid w:val="002F7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7BBD"/>
  </w:style>
  <w:style w:type="paragraph" w:styleId="Piedepgina">
    <w:name w:val="footer"/>
    <w:basedOn w:val="Normal"/>
    <w:link w:val="PiedepginaCar"/>
    <w:uiPriority w:val="99"/>
    <w:unhideWhenUsed/>
    <w:rsid w:val="002F7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BBD"/>
  </w:style>
  <w:style w:type="character" w:styleId="Refdecomentario">
    <w:name w:val="annotation reference"/>
    <w:basedOn w:val="Fuentedeprrafopredeter"/>
    <w:uiPriority w:val="99"/>
    <w:semiHidden/>
    <w:unhideWhenUsed/>
    <w:rsid w:val="003F7796"/>
    <w:rPr>
      <w:sz w:val="16"/>
      <w:szCs w:val="16"/>
    </w:rPr>
  </w:style>
  <w:style w:type="paragraph" w:styleId="Textocomentario">
    <w:name w:val="annotation text"/>
    <w:basedOn w:val="Normal"/>
    <w:link w:val="TextocomentarioCar"/>
    <w:uiPriority w:val="99"/>
    <w:semiHidden/>
    <w:unhideWhenUsed/>
    <w:rsid w:val="003F77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7796"/>
    <w:rPr>
      <w:sz w:val="20"/>
      <w:szCs w:val="20"/>
    </w:rPr>
  </w:style>
  <w:style w:type="paragraph" w:styleId="Asuntodelcomentario">
    <w:name w:val="annotation subject"/>
    <w:basedOn w:val="Textocomentario"/>
    <w:next w:val="Textocomentario"/>
    <w:link w:val="AsuntodelcomentarioCar"/>
    <w:uiPriority w:val="99"/>
    <w:semiHidden/>
    <w:unhideWhenUsed/>
    <w:rsid w:val="003F7796"/>
    <w:rPr>
      <w:b/>
      <w:bCs/>
    </w:rPr>
  </w:style>
  <w:style w:type="character" w:customStyle="1" w:styleId="AsuntodelcomentarioCar">
    <w:name w:val="Asunto del comentario Car"/>
    <w:basedOn w:val="TextocomentarioCar"/>
    <w:link w:val="Asuntodelcomentario"/>
    <w:uiPriority w:val="99"/>
    <w:semiHidden/>
    <w:rsid w:val="003F7796"/>
    <w:rPr>
      <w:b/>
      <w:bCs/>
      <w:sz w:val="20"/>
      <w:szCs w:val="20"/>
    </w:rPr>
  </w:style>
  <w:style w:type="paragraph" w:styleId="Textodeglobo">
    <w:name w:val="Balloon Text"/>
    <w:basedOn w:val="Normal"/>
    <w:link w:val="TextodegloboCar"/>
    <w:uiPriority w:val="99"/>
    <w:semiHidden/>
    <w:unhideWhenUsed/>
    <w:rsid w:val="003F7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796"/>
    <w:rPr>
      <w:rFonts w:ascii="Tahoma" w:hAnsi="Tahoma" w:cs="Tahoma"/>
      <w:sz w:val="16"/>
      <w:szCs w:val="16"/>
    </w:rPr>
  </w:style>
  <w:style w:type="paragraph" w:styleId="Textonotapie">
    <w:name w:val="footnote text"/>
    <w:basedOn w:val="Normal"/>
    <w:link w:val="TextonotapieCar"/>
    <w:uiPriority w:val="99"/>
    <w:semiHidden/>
    <w:unhideWhenUsed/>
    <w:rsid w:val="00BF05B6"/>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BF05B6"/>
    <w:rPr>
      <w:sz w:val="20"/>
      <w:szCs w:val="20"/>
      <w:lang w:val="es-ES"/>
    </w:rPr>
  </w:style>
  <w:style w:type="character" w:styleId="Refdenotaalpie">
    <w:name w:val="footnote reference"/>
    <w:basedOn w:val="Fuentedeprrafopredeter"/>
    <w:uiPriority w:val="99"/>
    <w:semiHidden/>
    <w:unhideWhenUsed/>
    <w:rsid w:val="00BF05B6"/>
    <w:rPr>
      <w:vertAlign w:val="superscript"/>
    </w:rPr>
  </w:style>
  <w:style w:type="table" w:styleId="Tablaconcuadrcula">
    <w:name w:val="Table Grid"/>
    <w:basedOn w:val="Tablanormal"/>
    <w:uiPriority w:val="39"/>
    <w:rsid w:val="001B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515"/>
    <w:pPr>
      <w:ind w:left="720"/>
      <w:contextualSpacing/>
    </w:pPr>
  </w:style>
  <w:style w:type="paragraph" w:styleId="Encabezado">
    <w:name w:val="header"/>
    <w:basedOn w:val="Normal"/>
    <w:link w:val="EncabezadoCar"/>
    <w:uiPriority w:val="99"/>
    <w:semiHidden/>
    <w:unhideWhenUsed/>
    <w:rsid w:val="002F7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7BBD"/>
  </w:style>
  <w:style w:type="paragraph" w:styleId="Piedepgina">
    <w:name w:val="footer"/>
    <w:basedOn w:val="Normal"/>
    <w:link w:val="PiedepginaCar"/>
    <w:uiPriority w:val="99"/>
    <w:unhideWhenUsed/>
    <w:rsid w:val="002F7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BBD"/>
  </w:style>
  <w:style w:type="character" w:styleId="Refdecomentario">
    <w:name w:val="annotation reference"/>
    <w:basedOn w:val="Fuentedeprrafopredeter"/>
    <w:uiPriority w:val="99"/>
    <w:semiHidden/>
    <w:unhideWhenUsed/>
    <w:rsid w:val="003F7796"/>
    <w:rPr>
      <w:sz w:val="16"/>
      <w:szCs w:val="16"/>
    </w:rPr>
  </w:style>
  <w:style w:type="paragraph" w:styleId="Textocomentario">
    <w:name w:val="annotation text"/>
    <w:basedOn w:val="Normal"/>
    <w:link w:val="TextocomentarioCar"/>
    <w:uiPriority w:val="99"/>
    <w:semiHidden/>
    <w:unhideWhenUsed/>
    <w:rsid w:val="003F77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7796"/>
    <w:rPr>
      <w:sz w:val="20"/>
      <w:szCs w:val="20"/>
    </w:rPr>
  </w:style>
  <w:style w:type="paragraph" w:styleId="Asuntodelcomentario">
    <w:name w:val="annotation subject"/>
    <w:basedOn w:val="Textocomentario"/>
    <w:next w:val="Textocomentario"/>
    <w:link w:val="AsuntodelcomentarioCar"/>
    <w:uiPriority w:val="99"/>
    <w:semiHidden/>
    <w:unhideWhenUsed/>
    <w:rsid w:val="003F7796"/>
    <w:rPr>
      <w:b/>
      <w:bCs/>
    </w:rPr>
  </w:style>
  <w:style w:type="character" w:customStyle="1" w:styleId="AsuntodelcomentarioCar">
    <w:name w:val="Asunto del comentario Car"/>
    <w:basedOn w:val="TextocomentarioCar"/>
    <w:link w:val="Asuntodelcomentario"/>
    <w:uiPriority w:val="99"/>
    <w:semiHidden/>
    <w:rsid w:val="003F7796"/>
    <w:rPr>
      <w:b/>
      <w:bCs/>
      <w:sz w:val="20"/>
      <w:szCs w:val="20"/>
    </w:rPr>
  </w:style>
  <w:style w:type="paragraph" w:styleId="Textodeglobo">
    <w:name w:val="Balloon Text"/>
    <w:basedOn w:val="Normal"/>
    <w:link w:val="TextodegloboCar"/>
    <w:uiPriority w:val="99"/>
    <w:semiHidden/>
    <w:unhideWhenUsed/>
    <w:rsid w:val="003F7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796"/>
    <w:rPr>
      <w:rFonts w:ascii="Tahoma" w:hAnsi="Tahoma" w:cs="Tahoma"/>
      <w:sz w:val="16"/>
      <w:szCs w:val="16"/>
    </w:rPr>
  </w:style>
  <w:style w:type="paragraph" w:styleId="Textonotapie">
    <w:name w:val="footnote text"/>
    <w:basedOn w:val="Normal"/>
    <w:link w:val="TextonotapieCar"/>
    <w:uiPriority w:val="99"/>
    <w:semiHidden/>
    <w:unhideWhenUsed/>
    <w:rsid w:val="00BF05B6"/>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BF05B6"/>
    <w:rPr>
      <w:sz w:val="20"/>
      <w:szCs w:val="20"/>
      <w:lang w:val="es-ES"/>
    </w:rPr>
  </w:style>
  <w:style w:type="character" w:styleId="Refdenotaalpie">
    <w:name w:val="footnote reference"/>
    <w:basedOn w:val="Fuentedeprrafopredeter"/>
    <w:uiPriority w:val="99"/>
    <w:semiHidden/>
    <w:unhideWhenUsed/>
    <w:rsid w:val="00BF05B6"/>
    <w:rPr>
      <w:vertAlign w:val="superscript"/>
    </w:rPr>
  </w:style>
  <w:style w:type="table" w:styleId="Tablaconcuadrcula">
    <w:name w:val="Table Grid"/>
    <w:basedOn w:val="Tablanormal"/>
    <w:uiPriority w:val="39"/>
    <w:rsid w:val="001B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8368">
      <w:bodyDiv w:val="1"/>
      <w:marLeft w:val="0"/>
      <w:marRight w:val="0"/>
      <w:marTop w:val="0"/>
      <w:marBottom w:val="0"/>
      <w:divBdr>
        <w:top w:val="none" w:sz="0" w:space="0" w:color="auto"/>
        <w:left w:val="none" w:sz="0" w:space="0" w:color="auto"/>
        <w:bottom w:val="none" w:sz="0" w:space="0" w:color="auto"/>
        <w:right w:val="none" w:sz="0" w:space="0" w:color="auto"/>
      </w:divBdr>
    </w:div>
    <w:div w:id="1418861553">
      <w:bodyDiv w:val="1"/>
      <w:marLeft w:val="0"/>
      <w:marRight w:val="0"/>
      <w:marTop w:val="0"/>
      <w:marBottom w:val="0"/>
      <w:divBdr>
        <w:top w:val="none" w:sz="0" w:space="0" w:color="auto"/>
        <w:left w:val="none" w:sz="0" w:space="0" w:color="auto"/>
        <w:bottom w:val="none" w:sz="0" w:space="0" w:color="auto"/>
        <w:right w:val="none" w:sz="0" w:space="0" w:color="auto"/>
      </w:divBdr>
    </w:div>
    <w:div w:id="16480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10E1-3CD4-4DB9-9DA3-4414C212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1983</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Sergio</cp:lastModifiedBy>
  <cp:revision>3</cp:revision>
  <cp:lastPrinted>2018-10-02T14:45:00Z</cp:lastPrinted>
  <dcterms:created xsi:type="dcterms:W3CDTF">2018-10-31T15:58:00Z</dcterms:created>
  <dcterms:modified xsi:type="dcterms:W3CDTF">2018-10-31T15:59:00Z</dcterms:modified>
</cp:coreProperties>
</file>