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73" w:rsidRDefault="00941973" w:rsidP="00941973">
      <w:pPr>
        <w:jc w:val="center"/>
        <w:rPr>
          <w:b/>
          <w:u w:val="single"/>
        </w:rPr>
      </w:pPr>
    </w:p>
    <w:p w:rsidR="00941973" w:rsidRDefault="00877447" w:rsidP="00941973">
      <w:pPr>
        <w:jc w:val="center"/>
        <w:rPr>
          <w:b/>
          <w:u w:val="single"/>
        </w:rPr>
      </w:pPr>
      <w:r>
        <w:rPr>
          <w:b/>
          <w:u w:val="single"/>
        </w:rPr>
        <w:t xml:space="preserve">INFORME DE TRABAJO </w:t>
      </w:r>
    </w:p>
    <w:p w:rsidR="00877447" w:rsidRDefault="00877447" w:rsidP="00941973">
      <w:pPr>
        <w:jc w:val="center"/>
        <w:rPr>
          <w:b/>
          <w:sz w:val="28"/>
        </w:rPr>
      </w:pPr>
      <w:r w:rsidRPr="00877447">
        <w:rPr>
          <w:b/>
          <w:sz w:val="28"/>
        </w:rPr>
        <w:t>JOSÉ ALEJANDRO BECERRA PINEDA</w:t>
      </w:r>
    </w:p>
    <w:p w:rsidR="00877447" w:rsidRPr="00877447" w:rsidRDefault="00877447" w:rsidP="00941973">
      <w:pPr>
        <w:jc w:val="center"/>
        <w:rPr>
          <w:b/>
          <w:sz w:val="28"/>
        </w:rPr>
      </w:pPr>
      <w:r>
        <w:rPr>
          <w:b/>
          <w:sz w:val="28"/>
        </w:rPr>
        <w:t>Rut: 11.922.957 - K</w:t>
      </w:r>
    </w:p>
    <w:p w:rsidR="00877447" w:rsidRDefault="00877447" w:rsidP="00941973">
      <w:pPr>
        <w:jc w:val="center"/>
      </w:pPr>
    </w:p>
    <w:p w:rsidR="00877447" w:rsidRDefault="00877447" w:rsidP="00941973">
      <w:pPr>
        <w:jc w:val="center"/>
      </w:pPr>
    </w:p>
    <w:p w:rsidR="00877447" w:rsidRDefault="00877447" w:rsidP="00941973">
      <w:pPr>
        <w:jc w:val="center"/>
      </w:pPr>
      <w:r>
        <w:t xml:space="preserve">Periodo mes de </w:t>
      </w:r>
      <w:r w:rsidR="008533FA">
        <w:t>noviembre</w:t>
      </w:r>
    </w:p>
    <w:p w:rsidR="00877447" w:rsidRDefault="00877447" w:rsidP="00877447">
      <w:pPr>
        <w:jc w:val="center"/>
      </w:pPr>
    </w:p>
    <w:p w:rsidR="00877447" w:rsidRDefault="00877447" w:rsidP="00877447">
      <w:pPr>
        <w:jc w:val="center"/>
      </w:pPr>
      <w:r>
        <w:t>Actividades desarrolladas en virtud de contrato de prestación de servicios a honorarios.</w:t>
      </w:r>
    </w:p>
    <w:p w:rsidR="00877447" w:rsidRPr="00877447" w:rsidRDefault="00877447" w:rsidP="00877447">
      <w:pPr>
        <w:jc w:val="center"/>
      </w:pPr>
      <w:r>
        <w:t>Asignación personal de apoyo comité con fondos traspasados de asesoría externa</w:t>
      </w: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877447" w:rsidRDefault="00877447" w:rsidP="00941973">
      <w:pPr>
        <w:jc w:val="center"/>
        <w:rPr>
          <w:b/>
          <w:u w:val="single"/>
        </w:rPr>
      </w:pPr>
    </w:p>
    <w:p w:rsidR="00941973" w:rsidRDefault="00877447" w:rsidP="00941973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GESTIONES Y ORGA</w:t>
      </w:r>
      <w:r w:rsidR="00941973">
        <w:rPr>
          <w:b/>
          <w:u w:val="single"/>
        </w:rPr>
        <w:t>NIZACION DE ACTIVIDADES</w:t>
      </w:r>
    </w:p>
    <w:p w:rsidR="000B53B1" w:rsidRDefault="000B53B1" w:rsidP="00941973">
      <w:pPr>
        <w:rPr>
          <w:b/>
        </w:rPr>
      </w:pPr>
      <w:r w:rsidRPr="00D722C8">
        <w:rPr>
          <w:b/>
        </w:rPr>
        <w:t xml:space="preserve">Colaboración </w:t>
      </w:r>
      <w:r w:rsidR="008533FA">
        <w:rPr>
          <w:b/>
        </w:rPr>
        <w:t>la tramitación y aprobación en el Senado de proyectos de Ley:</w:t>
      </w:r>
    </w:p>
    <w:p w:rsidR="008533FA" w:rsidRPr="00D722C8" w:rsidRDefault="008533FA" w:rsidP="00941973">
      <w:pPr>
        <w:rPr>
          <w:b/>
        </w:rPr>
      </w:pPr>
      <w:r>
        <w:rPr>
          <w:b/>
        </w:rPr>
        <w:t>-----------------</w:t>
      </w: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56"/>
          <w:szCs w:val="56"/>
          <w:lang w:val="es-ES_tradnl"/>
        </w:rPr>
      </w:pPr>
      <w:r w:rsidRPr="008533FA">
        <w:rPr>
          <w:rFonts w:ascii="Calibri" w:eastAsia="Calibri" w:hAnsi="Calibri" w:cs="Times New Roman"/>
          <w:sz w:val="56"/>
          <w:szCs w:val="56"/>
          <w:lang w:val="es-ES_tradnl"/>
        </w:rPr>
        <w:t xml:space="preserve">Proyecto de ley que busca protección de humedales urbanos y periurbanos </w:t>
      </w:r>
    </w:p>
    <w:p w:rsidR="008533FA" w:rsidRPr="008533FA" w:rsidRDefault="008533FA" w:rsidP="008533FA">
      <w:pPr>
        <w:spacing w:after="0" w:line="240" w:lineRule="auto"/>
        <w:jc w:val="center"/>
        <w:rPr>
          <w:rFonts w:ascii="Calibri" w:eastAsia="Calibri" w:hAnsi="Calibri" w:cs="Times New Roman"/>
          <w:sz w:val="44"/>
          <w:szCs w:val="44"/>
          <w:lang w:val="es-ES_tradnl"/>
        </w:rPr>
      </w:pPr>
      <w:r w:rsidRPr="008533FA">
        <w:rPr>
          <w:rFonts w:ascii="Calibri" w:eastAsia="Calibri" w:hAnsi="Calibri" w:cs="Times New Roman"/>
          <w:sz w:val="44"/>
          <w:szCs w:val="44"/>
          <w:lang w:val="es-ES_tradnl"/>
        </w:rPr>
        <w:t>(Boletín 11.256)</w:t>
      </w: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  <w:r>
        <w:rPr>
          <w:rFonts w:ascii="Calibri" w:eastAsia="Calibri" w:hAnsi="Calibri" w:cs="Times New Roman"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187960</wp:posOffset>
            </wp:positionV>
            <wp:extent cx="4284345" cy="2570480"/>
            <wp:effectExtent l="0" t="0" r="1905" b="1270"/>
            <wp:wrapSquare wrapText="bothSides"/>
            <wp:docPr id="7" name="Imagen 7" descr="https://i.guim.co.uk/img/media/ec8798396b4f22a58e7100ccbe883cf8b5f950f4/165_0_5610_3366/master/5610.jpg?width=700&amp;quality=85&amp;auto=format&amp;fit=max&amp;s=370f130d60d1ed09edb20d1cb540aa9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 descr="https://i.guim.co.uk/img/media/ec8798396b4f22a58e7100ccbe883cf8b5f950f4/165_0_5610_3366/master/5610.jpg?width=700&amp;quality=85&amp;auto=format&amp;fit=max&amp;s=370f130d60d1ed09edb20d1cb540aa9a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570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  <w:r w:rsidRPr="008533FA">
        <w:rPr>
          <w:rFonts w:ascii="Calibri" w:eastAsia="Calibri" w:hAnsi="Calibri" w:cs="Times New Roman"/>
          <w:sz w:val="24"/>
          <w:szCs w:val="24"/>
          <w:lang w:val="es-ES_tradnl"/>
        </w:rPr>
        <w:t xml:space="preserve">Antecedentes y Razones para legislar: </w:t>
      </w: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  <w:r w:rsidRPr="008533FA">
        <w:rPr>
          <w:rFonts w:ascii="Calibri" w:eastAsia="Calibri" w:hAnsi="Calibri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69C7D508" wp14:editId="32448892">
                <wp:simplePos x="0" y="0"/>
                <wp:positionH relativeFrom="page">
                  <wp:posOffset>660400</wp:posOffset>
                </wp:positionH>
                <wp:positionV relativeFrom="page">
                  <wp:posOffset>6426200</wp:posOffset>
                </wp:positionV>
                <wp:extent cx="6337300" cy="3158490"/>
                <wp:effectExtent l="0" t="0" r="6350" b="3810"/>
                <wp:wrapNone/>
                <wp:docPr id="24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37300" cy="315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3FA" w:rsidRPr="0054658C" w:rsidRDefault="008533FA" w:rsidP="008533FA">
                            <w:pPr>
                              <w:pStyle w:val="Textoprincipaldelboletn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lang w:val="es-CL"/>
                              </w:rPr>
                            </w:pPr>
                            <w:r w:rsidRPr="0054658C">
                              <w:rPr>
                                <w:lang w:val="es-CL"/>
                              </w:rPr>
                              <w:t xml:space="preserve">Por las funciones eco sistémicas que aportan los humedales </w:t>
                            </w:r>
                          </w:p>
                          <w:p w:rsidR="008533FA" w:rsidRPr="0054658C" w:rsidRDefault="008533FA" w:rsidP="008533FA">
                            <w:pPr>
                              <w:pStyle w:val="Textoprincipaldelboletn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lang w:val="es-CL"/>
                              </w:rPr>
                            </w:pPr>
                            <w:r w:rsidRPr="0054658C">
                              <w:rPr>
                                <w:lang w:val="es-CL"/>
                              </w:rPr>
                              <w:t xml:space="preserve">Porque la protección de los humedales implica una protección a la biodiversidad de flora y fauna  </w:t>
                            </w:r>
                          </w:p>
                          <w:p w:rsidR="008533FA" w:rsidRPr="0054658C" w:rsidRDefault="008533FA" w:rsidP="008533FA">
                            <w:pPr>
                              <w:pStyle w:val="Textoprincipaldelboletn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lang w:val="es-CL"/>
                              </w:rPr>
                            </w:pPr>
                            <w:r w:rsidRPr="0054658C">
                              <w:rPr>
                                <w:lang w:val="es-CL"/>
                              </w:rPr>
                              <w:t xml:space="preserve">Porque los humedales urbanos </w:t>
                            </w:r>
                            <w:r>
                              <w:rPr>
                                <w:lang w:val="es-CL"/>
                              </w:rPr>
                              <w:t xml:space="preserve">y periurbanos </w:t>
                            </w:r>
                            <w:r w:rsidRPr="0054658C">
                              <w:rPr>
                                <w:lang w:val="es-CL"/>
                              </w:rPr>
                              <w:t xml:space="preserve">son los más vulnerables a las actividades originadas por  la actividad humana como el relleno y drenaje de los mismos por razones comerciales. </w:t>
                            </w:r>
                          </w:p>
                          <w:p w:rsidR="008533FA" w:rsidRPr="0054658C" w:rsidRDefault="008533FA" w:rsidP="008533FA">
                            <w:pPr>
                              <w:pStyle w:val="Textoprincipaldelboletn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 xml:space="preserve">Porque </w:t>
                            </w:r>
                            <w:proofErr w:type="spellStart"/>
                            <w:r>
                              <w:rPr>
                                <w:lang w:val="es-CL"/>
                              </w:rPr>
                              <w:t>los</w:t>
                            </w:r>
                            <w:r w:rsidRPr="0054658C">
                              <w:rPr>
                                <w:lang w:val="es-CL"/>
                              </w:rPr>
                              <w:t>recursos</w:t>
                            </w:r>
                            <w:proofErr w:type="spellEnd"/>
                            <w:r w:rsidRPr="0054658C">
                              <w:rPr>
                                <w:lang w:val="es-CL"/>
                              </w:rPr>
                              <w:t xml:space="preserve"> hídricos resultan fundamentales para la supervivencia humana. </w:t>
                            </w:r>
                          </w:p>
                          <w:p w:rsidR="008533FA" w:rsidRPr="0054658C" w:rsidRDefault="008533FA" w:rsidP="008533FA">
                            <w:pPr>
                              <w:pStyle w:val="Textoprincipaldelboletn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lang w:val="es-CL"/>
                              </w:rPr>
                            </w:pPr>
                            <w:r w:rsidRPr="0054658C">
                              <w:rPr>
                                <w:lang w:val="es-CL"/>
                              </w:rPr>
                              <w:t xml:space="preserve">Porque sin destruidos no hay posibilidad de recuperación. </w:t>
                            </w:r>
                          </w:p>
                          <w:p w:rsidR="008533FA" w:rsidRPr="0054658C" w:rsidRDefault="008533FA" w:rsidP="008533FA">
                            <w:pPr>
                              <w:pStyle w:val="Textoprincipaldelboletn"/>
                              <w:numPr>
                                <w:ilvl w:val="0"/>
                                <w:numId w:val="2"/>
                              </w:numPr>
                              <w:jc w:val="both"/>
                              <w:rPr>
                                <w:lang w:val="es-CL"/>
                              </w:rPr>
                            </w:pPr>
                            <w:r w:rsidRPr="0054658C">
                              <w:rPr>
                                <w:lang w:val="es-CL"/>
                              </w:rPr>
                              <w:t xml:space="preserve">Para que cualquier proyecto que busque la alteración o modificación de un humedal urbano deba someterse al sistema de evaluación de impacto ambiental dada la importancia de los humedales urbanos sobre todo en las ciudades donde son más vulnerables a desaparecer. 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7" o:spid="_x0000_s1026" type="#_x0000_t202" style="position:absolute;margin-left:52pt;margin-top:506pt;width:499pt;height:248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" o:allowincell="f" filled="f" stroked="f" strokecolor="#bfbfbf [2412]">
                <v:path arrowok="t"/>
                <v:textbox inset="3.6pt,,3.6pt">
                  <w:txbxContent>
                    <w:p w:rsidR="008533FA" w:rsidRPr="0054658C" w:rsidRDefault="008533FA" w:rsidP="008533FA">
                      <w:pPr>
                        <w:pStyle w:val="Textoprincipaldelboletn"/>
                        <w:numPr>
                          <w:ilvl w:val="0"/>
                          <w:numId w:val="2"/>
                        </w:numPr>
                        <w:jc w:val="both"/>
                        <w:rPr>
                          <w:lang w:val="es-CL"/>
                        </w:rPr>
                      </w:pPr>
                      <w:r w:rsidRPr="0054658C">
                        <w:rPr>
                          <w:lang w:val="es-CL"/>
                        </w:rPr>
                        <w:t xml:space="preserve">Por las funciones eco sistémicas que aportan los humedales </w:t>
                      </w:r>
                    </w:p>
                    <w:p w:rsidR="008533FA" w:rsidRPr="0054658C" w:rsidRDefault="008533FA" w:rsidP="008533FA">
                      <w:pPr>
                        <w:pStyle w:val="Textoprincipaldelboletn"/>
                        <w:numPr>
                          <w:ilvl w:val="0"/>
                          <w:numId w:val="2"/>
                        </w:numPr>
                        <w:jc w:val="both"/>
                        <w:rPr>
                          <w:lang w:val="es-CL"/>
                        </w:rPr>
                      </w:pPr>
                      <w:r w:rsidRPr="0054658C">
                        <w:rPr>
                          <w:lang w:val="es-CL"/>
                        </w:rPr>
                        <w:t xml:space="preserve">Porque la protección de los humedales implica una protección a la biodiversidad de flora y fauna  </w:t>
                      </w:r>
                    </w:p>
                    <w:p w:rsidR="008533FA" w:rsidRPr="0054658C" w:rsidRDefault="008533FA" w:rsidP="008533FA">
                      <w:pPr>
                        <w:pStyle w:val="Textoprincipaldelboletn"/>
                        <w:numPr>
                          <w:ilvl w:val="0"/>
                          <w:numId w:val="2"/>
                        </w:numPr>
                        <w:jc w:val="both"/>
                        <w:rPr>
                          <w:lang w:val="es-CL"/>
                        </w:rPr>
                      </w:pPr>
                      <w:r w:rsidRPr="0054658C">
                        <w:rPr>
                          <w:lang w:val="es-CL"/>
                        </w:rPr>
                        <w:t xml:space="preserve">Porque los humedales urbanos </w:t>
                      </w:r>
                      <w:r>
                        <w:rPr>
                          <w:lang w:val="es-CL"/>
                        </w:rPr>
                        <w:t xml:space="preserve">y periurbanos </w:t>
                      </w:r>
                      <w:r w:rsidRPr="0054658C">
                        <w:rPr>
                          <w:lang w:val="es-CL"/>
                        </w:rPr>
                        <w:t xml:space="preserve">son los más vulnerables a las actividades originadas por  la actividad humana como el relleno y drenaje de los mismos por razones comerciales. </w:t>
                      </w:r>
                    </w:p>
                    <w:p w:rsidR="008533FA" w:rsidRPr="0054658C" w:rsidRDefault="008533FA" w:rsidP="008533FA">
                      <w:pPr>
                        <w:pStyle w:val="Textoprincipaldelboletn"/>
                        <w:numPr>
                          <w:ilvl w:val="0"/>
                          <w:numId w:val="2"/>
                        </w:numPr>
                        <w:jc w:val="both"/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 xml:space="preserve">Porque </w:t>
                      </w:r>
                      <w:proofErr w:type="spellStart"/>
                      <w:r>
                        <w:rPr>
                          <w:lang w:val="es-CL"/>
                        </w:rPr>
                        <w:t>los</w:t>
                      </w:r>
                      <w:r w:rsidRPr="0054658C">
                        <w:rPr>
                          <w:lang w:val="es-CL"/>
                        </w:rPr>
                        <w:t>recursos</w:t>
                      </w:r>
                      <w:proofErr w:type="spellEnd"/>
                      <w:r w:rsidRPr="0054658C">
                        <w:rPr>
                          <w:lang w:val="es-CL"/>
                        </w:rPr>
                        <w:t xml:space="preserve"> hídricos resultan fundamentales para la supervivencia humana. </w:t>
                      </w:r>
                    </w:p>
                    <w:p w:rsidR="008533FA" w:rsidRPr="0054658C" w:rsidRDefault="008533FA" w:rsidP="008533FA">
                      <w:pPr>
                        <w:pStyle w:val="Textoprincipaldelboletn"/>
                        <w:numPr>
                          <w:ilvl w:val="0"/>
                          <w:numId w:val="2"/>
                        </w:numPr>
                        <w:jc w:val="both"/>
                        <w:rPr>
                          <w:lang w:val="es-CL"/>
                        </w:rPr>
                      </w:pPr>
                      <w:r w:rsidRPr="0054658C">
                        <w:rPr>
                          <w:lang w:val="es-CL"/>
                        </w:rPr>
                        <w:t xml:space="preserve">Porque sin destruidos no hay posibilidad de recuperación. </w:t>
                      </w:r>
                    </w:p>
                    <w:p w:rsidR="008533FA" w:rsidRPr="0054658C" w:rsidRDefault="008533FA" w:rsidP="008533FA">
                      <w:pPr>
                        <w:pStyle w:val="Textoprincipaldelboletn"/>
                        <w:numPr>
                          <w:ilvl w:val="0"/>
                          <w:numId w:val="2"/>
                        </w:numPr>
                        <w:jc w:val="both"/>
                        <w:rPr>
                          <w:lang w:val="es-CL"/>
                        </w:rPr>
                      </w:pPr>
                      <w:r w:rsidRPr="0054658C">
                        <w:rPr>
                          <w:lang w:val="es-CL"/>
                        </w:rPr>
                        <w:t xml:space="preserve">Para que cualquier proyecto que busque la alteración o modificación de un humedal urbano deba someterse al sistema de evaluación de impacto ambiental dada la importancia de los humedales urbanos sobre todo en las ciudades donde son más vulnerables a desaparecer. </w:t>
                      </w:r>
                    </w:p>
                    <w:p w:rsidR="008533FA" w:rsidRDefault="008533FA" w:rsidP="008533FA">
                      <w:pPr>
                        <w:pStyle w:val="Textoprincipaldelbolet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  <w:r w:rsidRPr="008533FA">
        <w:rPr>
          <w:rFonts w:ascii="Calibri" w:eastAsia="Calibri" w:hAnsi="Calibri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E306C80" wp14:editId="42BF1AC1">
                <wp:simplePos x="0" y="0"/>
                <wp:positionH relativeFrom="page">
                  <wp:posOffset>3115310</wp:posOffset>
                </wp:positionH>
                <wp:positionV relativeFrom="page">
                  <wp:posOffset>1036955</wp:posOffset>
                </wp:positionV>
                <wp:extent cx="4134485" cy="4373245"/>
                <wp:effectExtent l="0" t="0" r="0" b="8255"/>
                <wp:wrapNone/>
                <wp:docPr id="21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34485" cy="437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3FA" w:rsidRPr="008F51FC" w:rsidRDefault="008533FA" w:rsidP="008533FA">
                            <w:pPr>
                              <w:pStyle w:val="Textoprincipaldelboletn"/>
                              <w:rPr>
                                <w:b/>
                                <w:u w:val="single"/>
                              </w:rPr>
                            </w:pPr>
                            <w:r w:rsidRPr="008F51FC">
                              <w:rPr>
                                <w:b/>
                                <w:u w:val="single"/>
                              </w:rPr>
                              <w:t xml:space="preserve">Primer Trámite Legislativo en Senado: 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  <w:jc w:val="both"/>
                            </w:pPr>
                            <w:r>
                              <w:t xml:space="preserve">En la votación en general en la sala, los distintos senadores y senadoras intervinieron destacando la importancia que tienen los humedales para el medio ambiente. 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  <w:jc w:val="both"/>
                            </w:pPr>
                            <w:r>
                              <w:t xml:space="preserve">El articulo 19 nº 8 establece el deber constitucional del Estado de preservar la naturaleza y en este sentido, el proyecto de ley contribuye al cumplimiento de este deber. 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  <w:jc w:val="both"/>
                            </w:pPr>
                            <w:r>
                              <w:t xml:space="preserve">Intervinieron sobre el proyecto los siguientes senadores y senadoras: 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  <w:jc w:val="both"/>
                            </w:pPr>
                            <w:r>
                              <w:t xml:space="preserve">Alejandro </w:t>
                            </w:r>
                            <w:proofErr w:type="spellStart"/>
                            <w:r>
                              <w:t>Guillier</w:t>
                            </w:r>
                            <w:proofErr w:type="spellEnd"/>
                            <w:r>
                              <w:t xml:space="preserve">, Carmen Aravena, </w:t>
                            </w:r>
                            <w:proofErr w:type="spellStart"/>
                            <w:r>
                              <w:t>Jose</w:t>
                            </w:r>
                            <w:proofErr w:type="spellEnd"/>
                            <w:r>
                              <w:t xml:space="preserve"> Miguel Insulza, Kenneth </w:t>
                            </w:r>
                            <w:proofErr w:type="spellStart"/>
                            <w:r>
                              <w:t>Pugh</w:t>
                            </w:r>
                            <w:proofErr w:type="spellEnd"/>
                            <w:r>
                              <w:t xml:space="preserve">, Ximena </w:t>
                            </w:r>
                            <w:proofErr w:type="gramStart"/>
                            <w:r>
                              <w:t>Ordenes</w:t>
                            </w:r>
                            <w:proofErr w:type="gramEnd"/>
                            <w:r>
                              <w:t xml:space="preserve">, Luz </w:t>
                            </w:r>
                            <w:proofErr w:type="spellStart"/>
                            <w:r>
                              <w:t>Ebensperger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Jaimen</w:t>
                            </w:r>
                            <w:proofErr w:type="spellEnd"/>
                            <w:r>
                              <w:t xml:space="preserve"> Quintana, </w:t>
                            </w:r>
                            <w:proofErr w:type="spellStart"/>
                            <w:r>
                              <w:t>Ena</w:t>
                            </w:r>
                            <w:proofErr w:type="spellEnd"/>
                            <w:r>
                              <w:t xml:space="preserve"> Von </w:t>
                            </w:r>
                            <w:proofErr w:type="spellStart"/>
                            <w:r>
                              <w:t>Baer</w:t>
                            </w:r>
                            <w:proofErr w:type="spellEnd"/>
                            <w:r>
                              <w:t xml:space="preserve">, Alejandro Navarro, Rabindranath Quinteros, </w:t>
                            </w:r>
                            <w:proofErr w:type="spellStart"/>
                            <w:r>
                              <w:t>Durana</w:t>
                            </w:r>
                            <w:proofErr w:type="spellEnd"/>
                            <w:r>
                              <w:t xml:space="preserve">, David Sandoval, y Carolina </w:t>
                            </w:r>
                            <w:proofErr w:type="spellStart"/>
                            <w:r>
                              <w:t>Goic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  <w:jc w:val="both"/>
                            </w:pPr>
                            <w:r>
                              <w:t>El proyecto fue aprobado por 35 votos a favor, ninguna abstención, ningún voto en contra y ningún pareo.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  <w:jc w:val="both"/>
                            </w:pPr>
                            <w:r>
                              <w:t>El 16 de octubre de 2018, se aprueba el proyecto en particular en la comisión de medio ambiente, habiendo aprobado las indicaciones presentadas de los distintos senadores y senadoras.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  <w:jc w:val="both"/>
                            </w:pPr>
                            <w:r>
                              <w:t xml:space="preserve">Entre quienes con las indicaciones al proyecto están: Senador Kenneth </w:t>
                            </w:r>
                            <w:proofErr w:type="spellStart"/>
                            <w:r>
                              <w:t>Pugh</w:t>
                            </w:r>
                            <w:proofErr w:type="spellEnd"/>
                            <w:r>
                              <w:t xml:space="preserve">, Guido </w:t>
                            </w:r>
                            <w:proofErr w:type="spellStart"/>
                            <w:r>
                              <w:t>Girardi</w:t>
                            </w:r>
                            <w:proofErr w:type="spellEnd"/>
                            <w:r>
                              <w:t xml:space="preserve">, Ximena Ordenes, Rafael </w:t>
                            </w:r>
                            <w:proofErr w:type="spellStart"/>
                            <w:r>
                              <w:t>Prohens</w:t>
                            </w:r>
                            <w:proofErr w:type="spellEnd"/>
                            <w:r>
                              <w:t xml:space="preserve">, Isabel Allende, Alfonso De </w:t>
                            </w:r>
                            <w:proofErr w:type="spellStart"/>
                            <w:r>
                              <w:t>Urresti</w:t>
                            </w:r>
                            <w:proofErr w:type="spellEnd"/>
                            <w:r>
                              <w:t xml:space="preserve">, José </w:t>
                            </w:r>
                            <w:proofErr w:type="spellStart"/>
                            <w:r>
                              <w:t>Durana</w:t>
                            </w:r>
                            <w:proofErr w:type="spellEnd"/>
                            <w:r>
                              <w:t xml:space="preserve">, y Carolina </w:t>
                            </w:r>
                            <w:proofErr w:type="spellStart"/>
                            <w:r>
                              <w:t>Goic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  <w:jc w:val="both"/>
                            </w:pPr>
                            <w:r>
                              <w:t xml:space="preserve">El proyecto luego de la discusión en particular se enriqueció con las indicaciones las cuales en su mayoría fueron incorporadas y aprobadas. </w:t>
                            </w:r>
                          </w:p>
                          <w:p w:rsidR="008533FA" w:rsidRDefault="008533FA" w:rsidP="008533FA">
                            <w:pPr>
                              <w:pStyle w:val="Textoprincipaldelboletn"/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027" type="#_x0000_t202" style="position:absolute;margin-left:245.3pt;margin-top:81.65pt;width:325.55pt;height:344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" o:allowincell="f" filled="f" stroked="f" strokecolor="#bfbfbf [2412]">
                <v:path arrowok="t"/>
                <v:textbox inset="3.6pt,,3.6pt">
                  <w:txbxContent>
                    <w:p w:rsidR="008533FA" w:rsidRPr="008F51FC" w:rsidRDefault="008533FA" w:rsidP="008533FA">
                      <w:pPr>
                        <w:pStyle w:val="Textoprincipaldelboletn"/>
                        <w:rPr>
                          <w:b/>
                          <w:u w:val="single"/>
                        </w:rPr>
                      </w:pPr>
                      <w:r w:rsidRPr="008F51FC">
                        <w:rPr>
                          <w:b/>
                          <w:u w:val="single"/>
                        </w:rPr>
                        <w:t xml:space="preserve">Primer Trámite Legislativo en Senado: </w:t>
                      </w:r>
                    </w:p>
                    <w:p w:rsidR="008533FA" w:rsidRDefault="008533FA" w:rsidP="008533FA">
                      <w:pPr>
                        <w:pStyle w:val="Textoprincipaldelboletn"/>
                        <w:jc w:val="both"/>
                      </w:pPr>
                      <w:r>
                        <w:t xml:space="preserve">En la votación en general en la sala, los distintos senadores y senadoras intervinieron destacando la importancia que tienen los humedales para el medio ambiente. </w:t>
                      </w:r>
                    </w:p>
                    <w:p w:rsidR="008533FA" w:rsidRDefault="008533FA" w:rsidP="008533FA">
                      <w:pPr>
                        <w:pStyle w:val="Textoprincipaldelboletn"/>
                        <w:jc w:val="both"/>
                      </w:pPr>
                      <w:r>
                        <w:t xml:space="preserve">El articulo 19 nº 8 establece el deber constitucional del Estado de preservar la naturaleza y en este sentido, el proyecto de ley contribuye al cumplimiento de este deber. </w:t>
                      </w:r>
                    </w:p>
                    <w:p w:rsidR="008533FA" w:rsidRDefault="008533FA" w:rsidP="008533FA">
                      <w:pPr>
                        <w:pStyle w:val="Textoprincipaldelboletn"/>
                        <w:jc w:val="both"/>
                      </w:pPr>
                      <w:r>
                        <w:t xml:space="preserve">Intervinieron sobre el proyecto los siguientes senadores y senadoras: </w:t>
                      </w:r>
                    </w:p>
                    <w:p w:rsidR="008533FA" w:rsidRDefault="008533FA" w:rsidP="008533FA">
                      <w:pPr>
                        <w:pStyle w:val="Textoprincipaldelboletn"/>
                        <w:jc w:val="both"/>
                      </w:pPr>
                      <w:r>
                        <w:t xml:space="preserve">Alejandro </w:t>
                      </w:r>
                      <w:proofErr w:type="spellStart"/>
                      <w:r>
                        <w:t>Guillier</w:t>
                      </w:r>
                      <w:proofErr w:type="spellEnd"/>
                      <w:r>
                        <w:t xml:space="preserve">, Carmen Aravena, </w:t>
                      </w:r>
                      <w:proofErr w:type="spellStart"/>
                      <w:r>
                        <w:t>Jose</w:t>
                      </w:r>
                      <w:proofErr w:type="spellEnd"/>
                      <w:r>
                        <w:t xml:space="preserve"> Miguel Insulza, Kenneth </w:t>
                      </w:r>
                      <w:proofErr w:type="spellStart"/>
                      <w:r>
                        <w:t>Pugh</w:t>
                      </w:r>
                      <w:proofErr w:type="spellEnd"/>
                      <w:r>
                        <w:t xml:space="preserve">, Ximena </w:t>
                      </w:r>
                      <w:proofErr w:type="gramStart"/>
                      <w:r>
                        <w:t>Ordenes</w:t>
                      </w:r>
                      <w:proofErr w:type="gramEnd"/>
                      <w:r>
                        <w:t xml:space="preserve">, Luz </w:t>
                      </w:r>
                      <w:proofErr w:type="spellStart"/>
                      <w:r>
                        <w:t>Ebensperger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Jaimen</w:t>
                      </w:r>
                      <w:proofErr w:type="spellEnd"/>
                      <w:r>
                        <w:t xml:space="preserve"> Quintana, </w:t>
                      </w:r>
                      <w:proofErr w:type="spellStart"/>
                      <w:r>
                        <w:t>Ena</w:t>
                      </w:r>
                      <w:proofErr w:type="spellEnd"/>
                      <w:r>
                        <w:t xml:space="preserve"> Von </w:t>
                      </w:r>
                      <w:proofErr w:type="spellStart"/>
                      <w:r>
                        <w:t>Baer</w:t>
                      </w:r>
                      <w:proofErr w:type="spellEnd"/>
                      <w:r>
                        <w:t xml:space="preserve">, Alejandro Navarro, Rabindranath Quinteros, </w:t>
                      </w:r>
                      <w:proofErr w:type="spellStart"/>
                      <w:r>
                        <w:t>Durana</w:t>
                      </w:r>
                      <w:proofErr w:type="spellEnd"/>
                      <w:r>
                        <w:t xml:space="preserve">, David Sandoval, y Carolina </w:t>
                      </w:r>
                      <w:proofErr w:type="spellStart"/>
                      <w:r>
                        <w:t>Goic</w:t>
                      </w:r>
                      <w:proofErr w:type="spellEnd"/>
                      <w:r>
                        <w:t xml:space="preserve">. </w:t>
                      </w:r>
                    </w:p>
                    <w:p w:rsidR="008533FA" w:rsidRDefault="008533FA" w:rsidP="008533FA">
                      <w:pPr>
                        <w:pStyle w:val="Textoprincipaldelboletn"/>
                        <w:jc w:val="both"/>
                      </w:pPr>
                      <w:r>
                        <w:t>El proyecto fue aprobado por 35 votos a favor, ninguna abstención, ningún voto en contra y ningún pareo.</w:t>
                      </w:r>
                    </w:p>
                    <w:p w:rsidR="008533FA" w:rsidRDefault="008533FA" w:rsidP="008533FA">
                      <w:pPr>
                        <w:pStyle w:val="Textoprincipaldelboletn"/>
                        <w:jc w:val="both"/>
                      </w:pPr>
                      <w:r>
                        <w:t>El 16 de octubre de 2018, se aprueba el proyecto en particular en la comisión de medio ambiente, habiendo aprobado las indicaciones presentadas de los distintos senadores y senadoras.</w:t>
                      </w:r>
                    </w:p>
                    <w:p w:rsidR="008533FA" w:rsidRDefault="008533FA" w:rsidP="008533FA">
                      <w:pPr>
                        <w:pStyle w:val="Textoprincipaldelboletn"/>
                        <w:jc w:val="both"/>
                      </w:pPr>
                      <w:r>
                        <w:t xml:space="preserve">Entre quienes con las indicaciones al proyecto están: Senador Kenneth </w:t>
                      </w:r>
                      <w:proofErr w:type="spellStart"/>
                      <w:r>
                        <w:t>Pugh</w:t>
                      </w:r>
                      <w:proofErr w:type="spellEnd"/>
                      <w:r>
                        <w:t xml:space="preserve">, Guido </w:t>
                      </w:r>
                      <w:proofErr w:type="spellStart"/>
                      <w:r>
                        <w:t>Girardi</w:t>
                      </w:r>
                      <w:proofErr w:type="spellEnd"/>
                      <w:r>
                        <w:t xml:space="preserve">, Ximena Ordenes, Rafael </w:t>
                      </w:r>
                      <w:proofErr w:type="spellStart"/>
                      <w:r>
                        <w:t>Prohens</w:t>
                      </w:r>
                      <w:proofErr w:type="spellEnd"/>
                      <w:r>
                        <w:t xml:space="preserve">, Isabel Allende, Alfonso De </w:t>
                      </w:r>
                      <w:proofErr w:type="spellStart"/>
                      <w:r>
                        <w:t>Urresti</w:t>
                      </w:r>
                      <w:proofErr w:type="spellEnd"/>
                      <w:r>
                        <w:t xml:space="preserve">, José </w:t>
                      </w:r>
                      <w:proofErr w:type="spellStart"/>
                      <w:r>
                        <w:t>Durana</w:t>
                      </w:r>
                      <w:proofErr w:type="spellEnd"/>
                      <w:r>
                        <w:t xml:space="preserve">, y Carolina </w:t>
                      </w:r>
                      <w:proofErr w:type="spellStart"/>
                      <w:r>
                        <w:t>Goic</w:t>
                      </w:r>
                      <w:proofErr w:type="spellEnd"/>
                      <w:r>
                        <w:t xml:space="preserve">. </w:t>
                      </w:r>
                    </w:p>
                    <w:p w:rsidR="008533FA" w:rsidRDefault="008533FA" w:rsidP="008533FA">
                      <w:pPr>
                        <w:pStyle w:val="Textoprincipaldelboletn"/>
                        <w:jc w:val="both"/>
                      </w:pPr>
                      <w:r>
                        <w:t xml:space="preserve">El proyecto luego de la discusión en particular se enriqueció con las indicaciones las cuales en su mayoría fueron incorporadas y aprobadas. </w:t>
                      </w:r>
                    </w:p>
                    <w:p w:rsidR="008533FA" w:rsidRDefault="008533FA" w:rsidP="008533FA">
                      <w:pPr>
                        <w:pStyle w:val="Textoprincipaldelboletn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8533FA">
        <w:rPr>
          <w:rFonts w:ascii="Calibri" w:eastAsia="Calibri" w:hAnsi="Calibri" w:cs="Times New Roman"/>
          <w:noProof/>
          <w:sz w:val="17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04729E1" wp14:editId="251E8065">
                <wp:simplePos x="0" y="0"/>
                <wp:positionH relativeFrom="page">
                  <wp:posOffset>889000</wp:posOffset>
                </wp:positionH>
                <wp:positionV relativeFrom="page">
                  <wp:posOffset>995680</wp:posOffset>
                </wp:positionV>
                <wp:extent cx="2057400" cy="4787900"/>
                <wp:effectExtent l="0" t="0" r="0" b="0"/>
                <wp:wrapNone/>
                <wp:docPr id="23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47879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3FA" w:rsidRPr="008F51FC" w:rsidRDefault="008533FA" w:rsidP="008533FA">
                            <w:pPr>
                              <w:pStyle w:val="Ttulodebarralateral"/>
                              <w:rPr>
                                <w:b/>
                                <w:color w:val="00B050"/>
                              </w:rPr>
                            </w:pPr>
                            <w:r w:rsidRPr="008F51FC">
                              <w:rPr>
                                <w:b/>
                                <w:color w:val="00B050"/>
                              </w:rPr>
                              <w:t xml:space="preserve">Convención de Humedales de </w:t>
                            </w:r>
                            <w:proofErr w:type="spellStart"/>
                            <w:r w:rsidRPr="008F51FC">
                              <w:rPr>
                                <w:b/>
                                <w:color w:val="00B050"/>
                              </w:rPr>
                              <w:t>Ramsar</w:t>
                            </w:r>
                            <w:proofErr w:type="spellEnd"/>
                            <w:r w:rsidRPr="008F51FC">
                              <w:rPr>
                                <w:b/>
                                <w:color w:val="00B050"/>
                              </w:rPr>
                              <w:t xml:space="preserve"> </w:t>
                            </w:r>
                          </w:p>
                          <w:p w:rsidR="008533FA" w:rsidRDefault="008533FA" w:rsidP="008533FA">
                            <w:pPr>
                              <w:pStyle w:val="Textoprincipaldelabarralateral"/>
                              <w:jc w:val="both"/>
                            </w:pPr>
                            <w:r>
                              <w:t xml:space="preserve">En la ciudad de </w:t>
                            </w:r>
                            <w:proofErr w:type="spellStart"/>
                            <w:r>
                              <w:t>Dubai</w:t>
                            </w:r>
                            <w:proofErr w:type="spellEnd"/>
                            <w:r>
                              <w:t xml:space="preserve">, en los Emiratos Árabes, se llevó a cabo la 13º Conferencia de las Partes (COP) de la Convención de </w:t>
                            </w:r>
                            <w:proofErr w:type="spellStart"/>
                            <w:r>
                              <w:t>Ramsar</w:t>
                            </w:r>
                            <w:proofErr w:type="spellEnd"/>
                            <w:r>
                              <w:t xml:space="preserve"> sobre protección de Humedales. </w:t>
                            </w:r>
                          </w:p>
                          <w:p w:rsidR="008533FA" w:rsidRDefault="008533FA" w:rsidP="008533FA">
                            <w:pPr>
                              <w:pStyle w:val="Textoprincipaldelabarralateral"/>
                              <w:jc w:val="both"/>
                            </w:pPr>
                            <w:r>
                              <w:t xml:space="preserve">La convención tuvo 1360 participantes de delegaciones de los 147 países miembros. </w:t>
                            </w:r>
                          </w:p>
                          <w:p w:rsidR="008533FA" w:rsidRDefault="008533FA" w:rsidP="008533FA">
                            <w:pPr>
                              <w:pStyle w:val="Textoprincipaldelabarralateral"/>
                              <w:jc w:val="both"/>
                            </w:pPr>
                            <w:r>
                              <w:t xml:space="preserve">El tema fue: “Humedales para un futuro urbano sostenible” </w:t>
                            </w:r>
                          </w:p>
                          <w:p w:rsidR="008533FA" w:rsidRDefault="008533FA" w:rsidP="008533FA">
                            <w:pPr>
                              <w:pStyle w:val="Textoprincipaldelabarralateral"/>
                              <w:jc w:val="both"/>
                            </w:pPr>
                            <w:r>
                              <w:t xml:space="preserve">Martha Rojas, Secretaria General de </w:t>
                            </w:r>
                            <w:proofErr w:type="spellStart"/>
                            <w:r>
                              <w:t>Ramsar</w:t>
                            </w:r>
                            <w:proofErr w:type="spellEnd"/>
                            <w:r>
                              <w:t xml:space="preserve"> señaló: </w:t>
                            </w:r>
                          </w:p>
                          <w:p w:rsidR="008533FA" w:rsidRDefault="008533FA" w:rsidP="008533FA">
                            <w:pPr>
                              <w:pStyle w:val="Textoprincipaldelabarralateral"/>
                              <w:jc w:val="both"/>
                            </w:pPr>
                            <w:r>
                              <w:t xml:space="preserve">“La mitad de la población mundial vive en ciudades. Humedales sanos son el sistema de apoyo de las ciudades. Alrededor del 87% de los humedales del mundo han desaparecido desde el año 1700, muchas de estas </w:t>
                            </w:r>
                            <w:proofErr w:type="spellStart"/>
                            <w:r>
                              <w:t>perdidas</w:t>
                            </w:r>
                            <w:proofErr w:type="spellEnd"/>
                            <w:r>
                              <w:t xml:space="preserve"> se deben a la rápida urbanización”. </w:t>
                            </w:r>
                          </w:p>
                          <w:p w:rsidR="008533FA" w:rsidRDefault="008533FA" w:rsidP="008533FA">
                            <w:pPr>
                              <w:pStyle w:val="Textoprincipaldelabarralateral"/>
                            </w:pPr>
                          </w:p>
                          <w:p w:rsidR="008533FA" w:rsidRDefault="008533FA" w:rsidP="008533FA">
                            <w:pPr>
                              <w:pStyle w:val="Textoprincipaldelabarralateral"/>
                            </w:pPr>
                          </w:p>
                          <w:p w:rsidR="008533FA" w:rsidRDefault="008533FA" w:rsidP="008533FA">
                            <w:pPr>
                              <w:pStyle w:val="Textoprincipaldelabarralateral"/>
                            </w:pPr>
                          </w:p>
                        </w:txbxContent>
                      </wps:txbx>
                      <wps:bodyPr rot="0" vert="horz" wrap="square" lIns="182880" tIns="91440" rIns="18288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28" type="#_x0000_t202" style="position:absolute;margin-left:70pt;margin-top:78.4pt;width:162pt;height:37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" o:allowincell="f" fillcolor="#f2f2f2" stroked="f" strokecolor="#bfbfbf [2412]">
                <v:path arrowok="t"/>
                <v:textbox inset="14.4pt,7.2pt,14.4pt,7.2pt">
                  <w:txbxContent>
                    <w:p w:rsidR="008533FA" w:rsidRPr="008F51FC" w:rsidRDefault="008533FA" w:rsidP="008533FA">
                      <w:pPr>
                        <w:pStyle w:val="Ttulodebarralateral"/>
                        <w:rPr>
                          <w:b/>
                          <w:color w:val="00B050"/>
                        </w:rPr>
                      </w:pPr>
                      <w:r w:rsidRPr="008F51FC">
                        <w:rPr>
                          <w:b/>
                          <w:color w:val="00B050"/>
                        </w:rPr>
                        <w:t xml:space="preserve">Convención de Humedales de </w:t>
                      </w:r>
                      <w:proofErr w:type="spellStart"/>
                      <w:r w:rsidRPr="008F51FC">
                        <w:rPr>
                          <w:b/>
                          <w:color w:val="00B050"/>
                        </w:rPr>
                        <w:t>Ramsar</w:t>
                      </w:r>
                      <w:proofErr w:type="spellEnd"/>
                      <w:r w:rsidRPr="008F51FC">
                        <w:rPr>
                          <w:b/>
                          <w:color w:val="00B050"/>
                        </w:rPr>
                        <w:t xml:space="preserve"> </w:t>
                      </w:r>
                    </w:p>
                    <w:p w:rsidR="008533FA" w:rsidRDefault="008533FA" w:rsidP="008533FA">
                      <w:pPr>
                        <w:pStyle w:val="Textoprincipaldelabarralateral"/>
                        <w:jc w:val="both"/>
                      </w:pPr>
                      <w:r>
                        <w:t xml:space="preserve">En la ciudad de </w:t>
                      </w:r>
                      <w:proofErr w:type="spellStart"/>
                      <w:r>
                        <w:t>Dubai</w:t>
                      </w:r>
                      <w:proofErr w:type="spellEnd"/>
                      <w:r>
                        <w:t xml:space="preserve">, en los Emiratos Árabes, se llevó a cabo la 13º Conferencia de las Partes (COP) de la Convención de </w:t>
                      </w:r>
                      <w:proofErr w:type="spellStart"/>
                      <w:r>
                        <w:t>Ramsar</w:t>
                      </w:r>
                      <w:proofErr w:type="spellEnd"/>
                      <w:r>
                        <w:t xml:space="preserve"> sobre protección de Humedales. </w:t>
                      </w:r>
                    </w:p>
                    <w:p w:rsidR="008533FA" w:rsidRDefault="008533FA" w:rsidP="008533FA">
                      <w:pPr>
                        <w:pStyle w:val="Textoprincipaldelabarralateral"/>
                        <w:jc w:val="both"/>
                      </w:pPr>
                      <w:r>
                        <w:t xml:space="preserve">La convención tuvo 1360 participantes de delegaciones de los 147 países miembros. </w:t>
                      </w:r>
                    </w:p>
                    <w:p w:rsidR="008533FA" w:rsidRDefault="008533FA" w:rsidP="008533FA">
                      <w:pPr>
                        <w:pStyle w:val="Textoprincipaldelabarralateral"/>
                        <w:jc w:val="both"/>
                      </w:pPr>
                      <w:r>
                        <w:t xml:space="preserve">El tema fue: “Humedales para un futuro urbano sostenible” </w:t>
                      </w:r>
                    </w:p>
                    <w:p w:rsidR="008533FA" w:rsidRDefault="008533FA" w:rsidP="008533FA">
                      <w:pPr>
                        <w:pStyle w:val="Textoprincipaldelabarralateral"/>
                        <w:jc w:val="both"/>
                      </w:pPr>
                      <w:r>
                        <w:t xml:space="preserve">Martha Rojas, Secretaria General de </w:t>
                      </w:r>
                      <w:proofErr w:type="spellStart"/>
                      <w:r>
                        <w:t>Ramsar</w:t>
                      </w:r>
                      <w:proofErr w:type="spellEnd"/>
                      <w:r>
                        <w:t xml:space="preserve"> señaló: </w:t>
                      </w:r>
                    </w:p>
                    <w:p w:rsidR="008533FA" w:rsidRDefault="008533FA" w:rsidP="008533FA">
                      <w:pPr>
                        <w:pStyle w:val="Textoprincipaldelabarralateral"/>
                        <w:jc w:val="both"/>
                      </w:pPr>
                      <w:r>
                        <w:t xml:space="preserve">“La mitad de la población mundial vive en ciudades. Humedales sanos son el sistema de apoyo de las ciudades. Alrededor del 87% de los humedales del mundo han desaparecido desde el año 1700, muchas de estas </w:t>
                      </w:r>
                      <w:proofErr w:type="spellStart"/>
                      <w:r>
                        <w:t>perdidas</w:t>
                      </w:r>
                      <w:proofErr w:type="spellEnd"/>
                      <w:r>
                        <w:t xml:space="preserve"> se deben a la rápida urbanización”. </w:t>
                      </w:r>
                    </w:p>
                    <w:p w:rsidR="008533FA" w:rsidRDefault="008533FA" w:rsidP="008533FA">
                      <w:pPr>
                        <w:pStyle w:val="Textoprincipaldelabarralateral"/>
                      </w:pPr>
                    </w:p>
                    <w:p w:rsidR="008533FA" w:rsidRDefault="008533FA" w:rsidP="008533FA">
                      <w:pPr>
                        <w:pStyle w:val="Textoprincipaldelabarralateral"/>
                      </w:pPr>
                    </w:p>
                    <w:p w:rsidR="008533FA" w:rsidRDefault="008533FA" w:rsidP="008533FA">
                      <w:pPr>
                        <w:pStyle w:val="Textoprincipaldelabarralateral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  <w:r w:rsidRPr="008533FA">
        <w:rPr>
          <w:rFonts w:ascii="Calibri" w:eastAsia="Calibri" w:hAnsi="Calibri" w:cs="Times New Roman"/>
          <w:noProof/>
          <w:sz w:val="17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4F8F5E9A" wp14:editId="4A2D1FC6">
                <wp:simplePos x="0" y="0"/>
                <wp:positionH relativeFrom="page">
                  <wp:posOffset>861501</wp:posOffset>
                </wp:positionH>
                <wp:positionV relativeFrom="page">
                  <wp:posOffset>7005361</wp:posOffset>
                </wp:positionV>
                <wp:extent cx="6339840" cy="763259"/>
                <wp:effectExtent l="0" t="0" r="0" b="0"/>
                <wp:wrapNone/>
                <wp:docPr id="22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39840" cy="763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533FA" w:rsidRPr="00072D25" w:rsidRDefault="008533FA" w:rsidP="008533FA">
                            <w:pPr>
                              <w:pStyle w:val="Citalarga"/>
                              <w:rPr>
                                <w:b/>
                              </w:rPr>
                            </w:pPr>
                            <w:r w:rsidRPr="00072D25">
                              <w:rPr>
                                <w:b/>
                              </w:rPr>
                              <w:t>33 organizaciones sociales de protección de humedales, de todo Chile, participaron en octubre de este año en el 2º Encuentro Nacional de Redes de Humedales en la Universidad de Concepción.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029" type="#_x0000_t202" style="position:absolute;margin-left:67.85pt;margin-top:551.6pt;width:499.2pt;height:60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" o:allowincell="f" filled="f" stroked="f" strokecolor="#d8d8d8 [2732]">
                <v:path arrowok="t"/>
                <v:textbox>
                  <w:txbxContent>
                    <w:p w:rsidR="008533FA" w:rsidRPr="00072D25" w:rsidRDefault="008533FA" w:rsidP="008533FA">
                      <w:pPr>
                        <w:pStyle w:val="Citalarga"/>
                        <w:rPr>
                          <w:b/>
                        </w:rPr>
                      </w:pPr>
                      <w:r w:rsidRPr="00072D25">
                        <w:rPr>
                          <w:b/>
                        </w:rPr>
                        <w:t>33 organizaciones sociales de protección de humedales, de todo Chile, participaron en octubre de este año en el 2º Encuentro Nacional de Redes de Humedales en la Universidad de Concepción.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8533FA" w:rsidRPr="008533FA" w:rsidRDefault="008533FA" w:rsidP="008533FA">
      <w:pPr>
        <w:spacing w:after="0" w:line="240" w:lineRule="auto"/>
        <w:rPr>
          <w:rFonts w:ascii="Calibri" w:eastAsia="Calibri" w:hAnsi="Calibri" w:cs="Times New Roman"/>
          <w:sz w:val="24"/>
          <w:szCs w:val="24"/>
          <w:lang w:val="es-ES_tradnl"/>
        </w:rPr>
      </w:pPr>
    </w:p>
    <w:p w:rsidR="00D722C8" w:rsidRDefault="00D722C8" w:rsidP="00D722C8">
      <w:pPr>
        <w:pBdr>
          <w:bottom w:val="single" w:sz="6" w:space="1" w:color="auto"/>
        </w:pBd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222222"/>
          <w:lang w:val="es-ES" w:eastAsia="es-ES"/>
        </w:rPr>
      </w:pPr>
    </w:p>
    <w:p w:rsidR="00D722C8" w:rsidRDefault="00D722C8" w:rsidP="00D722C8">
      <w:pPr>
        <w:shd w:val="clear" w:color="auto" w:fill="FFFFFF"/>
        <w:spacing w:after="0" w:line="240" w:lineRule="auto"/>
        <w:contextualSpacing/>
        <w:jc w:val="both"/>
        <w:rPr>
          <w:rFonts w:ascii="Calibri" w:eastAsia="Times New Roman" w:hAnsi="Calibri" w:cs="Calibri"/>
          <w:color w:val="222222"/>
          <w:lang w:val="es-ES" w:eastAsia="es-ES"/>
        </w:rPr>
      </w:pPr>
    </w:p>
    <w:p w:rsidR="000B53B1" w:rsidRDefault="000B53B1" w:rsidP="00941973">
      <w:pPr>
        <w:jc w:val="center"/>
        <w:rPr>
          <w:b/>
          <w:u w:val="single"/>
        </w:rPr>
      </w:pPr>
    </w:p>
    <w:p w:rsidR="000B53B1" w:rsidRDefault="000B53B1" w:rsidP="00941973">
      <w:pPr>
        <w:jc w:val="center"/>
        <w:rPr>
          <w:b/>
          <w:u w:val="single"/>
        </w:rPr>
      </w:pPr>
    </w:p>
    <w:p w:rsidR="00941973" w:rsidRDefault="00941973" w:rsidP="00941973">
      <w:pPr>
        <w:jc w:val="center"/>
        <w:rPr>
          <w:b/>
          <w:u w:val="single"/>
        </w:rPr>
      </w:pPr>
      <w:r w:rsidRPr="00941973">
        <w:rPr>
          <w:b/>
          <w:u w:val="single"/>
        </w:rPr>
        <w:t>ALGUNAS NOTAS DE PRENSA REDACTADAS Y/O GESTIONADAS</w:t>
      </w:r>
    </w:p>
    <w:p w:rsidR="002004EC" w:rsidRDefault="002004EC" w:rsidP="00941973">
      <w:pPr>
        <w:jc w:val="center"/>
        <w:rPr>
          <w:b/>
          <w:u w:val="single"/>
        </w:rPr>
      </w:pPr>
    </w:p>
    <w:p w:rsidR="002004EC" w:rsidRDefault="002004EC" w:rsidP="00941973">
      <w:pPr>
        <w:jc w:val="center"/>
        <w:rPr>
          <w:b/>
          <w:u w:val="single"/>
        </w:rPr>
      </w:pPr>
      <w:r>
        <w:rPr>
          <w:b/>
          <w:noProof/>
          <w:u w:val="single"/>
          <w:lang w:eastAsia="es-CL"/>
        </w:rPr>
        <w:drawing>
          <wp:inline distT="0" distB="0" distL="0" distR="0" wp14:anchorId="21075503">
            <wp:extent cx="5614670" cy="3956685"/>
            <wp:effectExtent l="0" t="0" r="508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4EC" w:rsidRDefault="002004EC" w:rsidP="00941973">
      <w:pPr>
        <w:jc w:val="center"/>
        <w:rPr>
          <w:b/>
          <w:u w:val="single"/>
        </w:rPr>
      </w:pPr>
    </w:p>
    <w:p w:rsidR="002004EC" w:rsidRDefault="002004EC" w:rsidP="002004EC">
      <w:r w:rsidRPr="002004EC">
        <w:t xml:space="preserve">Senador De </w:t>
      </w:r>
      <w:proofErr w:type="spellStart"/>
      <w:r w:rsidRPr="002004EC">
        <w:t>Urresti</w:t>
      </w:r>
      <w:proofErr w:type="spellEnd"/>
      <w:r w:rsidRPr="002004EC">
        <w:t xml:space="preserve"> rechaza adecuación del proyecto Central San Pedro</w:t>
      </w:r>
    </w:p>
    <w:p w:rsidR="002004EC" w:rsidRDefault="002004EC" w:rsidP="002004EC">
      <w:hyperlink r:id="rId8" w:history="1">
        <w:r w:rsidRPr="000C6197">
          <w:rPr>
            <w:rStyle w:val="Hipervnculo"/>
          </w:rPr>
          <w:t>https://www.diariofutrono.cl/noticia/actualidad/2018/12/senador-de-urresti-rechaza-adecuacion-del-proyecto-central-san-pedro</w:t>
        </w:r>
      </w:hyperlink>
    </w:p>
    <w:p w:rsidR="002004EC" w:rsidRDefault="002004EC" w:rsidP="002004EC">
      <w:r>
        <w:t>----</w:t>
      </w:r>
    </w:p>
    <w:p w:rsidR="002004EC" w:rsidRPr="002004EC" w:rsidRDefault="002004EC" w:rsidP="002004EC"/>
    <w:p w:rsidR="002004EC" w:rsidRDefault="002004EC" w:rsidP="00941973">
      <w:pPr>
        <w:jc w:val="center"/>
        <w:rPr>
          <w:b/>
          <w:u w:val="single"/>
        </w:rPr>
      </w:pPr>
    </w:p>
    <w:p w:rsidR="002004EC" w:rsidRPr="002004EC" w:rsidRDefault="002004EC" w:rsidP="002004EC">
      <w:r>
        <w:rPr>
          <w:noProof/>
          <w:lang w:eastAsia="es-CL"/>
        </w:rPr>
        <w:lastRenderedPageBreak/>
        <w:drawing>
          <wp:inline distT="0" distB="0" distL="0" distR="0">
            <wp:extent cx="3835400" cy="2073495"/>
            <wp:effectExtent l="0" t="0" r="0" b="317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on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3" cy="20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C" w:rsidRDefault="002004EC" w:rsidP="00941973">
      <w:pPr>
        <w:jc w:val="center"/>
        <w:rPr>
          <w:b/>
          <w:u w:val="single"/>
        </w:rPr>
      </w:pPr>
    </w:p>
    <w:p w:rsidR="002004EC" w:rsidRDefault="002004EC" w:rsidP="002004EC">
      <w:r w:rsidRPr="002004EC">
        <w:t xml:space="preserve">Senador De </w:t>
      </w:r>
      <w:proofErr w:type="spellStart"/>
      <w:r w:rsidRPr="002004EC">
        <w:t>Urresti</w:t>
      </w:r>
      <w:proofErr w:type="spellEnd"/>
      <w:r w:rsidRPr="002004EC">
        <w:t>: “Casona es un tesoro patrimonial de Valdivia que debe ser resguardado”</w:t>
      </w:r>
    </w:p>
    <w:p w:rsidR="002004EC" w:rsidRDefault="002004EC" w:rsidP="002004EC">
      <w:hyperlink r:id="rId10" w:history="1">
        <w:r w:rsidRPr="000C6197">
          <w:rPr>
            <w:rStyle w:val="Hipervnculo"/>
          </w:rPr>
          <w:t>https://www.diariodevaldivia.cl/noticia/policia-y-bomberos/2018/11/senador-de-urresti-casona-es-un-tesoro-patrimonial-de-valdivia-que-debe-ser-resguardado</w:t>
        </w:r>
      </w:hyperlink>
    </w:p>
    <w:p w:rsidR="002004EC" w:rsidRDefault="002004EC" w:rsidP="002004EC">
      <w:r>
        <w:t>-----</w:t>
      </w:r>
    </w:p>
    <w:p w:rsidR="002004EC" w:rsidRPr="002004EC" w:rsidRDefault="002004EC" w:rsidP="002004EC">
      <w:r>
        <w:rPr>
          <w:noProof/>
          <w:lang w:eastAsia="es-CL"/>
        </w:rPr>
        <w:drawing>
          <wp:inline distT="0" distB="0" distL="0" distR="0">
            <wp:extent cx="3670300" cy="2906175"/>
            <wp:effectExtent l="0" t="0" r="6350" b="8890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bi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090" cy="29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C" w:rsidRPr="002004EC" w:rsidRDefault="002004EC" w:rsidP="002004EC"/>
    <w:p w:rsidR="002004EC" w:rsidRDefault="002004EC" w:rsidP="002004EC">
      <w:r w:rsidRPr="002004EC">
        <w:t xml:space="preserve">Senador De </w:t>
      </w:r>
      <w:proofErr w:type="spellStart"/>
      <w:r w:rsidRPr="002004EC">
        <w:t>Urresti</w:t>
      </w:r>
      <w:proofErr w:type="spellEnd"/>
      <w:r w:rsidRPr="002004EC">
        <w:t xml:space="preserve"> enfrentó a Comandante en jefe del Ejército por pensiones y le advirtió que “no se pase de listo”</w:t>
      </w:r>
    </w:p>
    <w:p w:rsidR="002004EC" w:rsidRDefault="002004EC" w:rsidP="002004EC">
      <w:hyperlink r:id="rId12" w:history="1">
        <w:r w:rsidRPr="000C6197">
          <w:rPr>
            <w:rStyle w:val="Hipervnculo"/>
          </w:rPr>
          <w:t>https://cambio21.cl/politica/senador-de-urresti-enfrent-a-comandante-en-jefe-del-ejrcito-por-pensiones-y-le-advirti-que-no-se-pase-de-listo-5bfeb012aa2d74504f1e0204</w:t>
        </w:r>
      </w:hyperlink>
    </w:p>
    <w:p w:rsidR="002004EC" w:rsidRDefault="002004EC" w:rsidP="002004EC">
      <w:r>
        <w:rPr>
          <w:noProof/>
          <w:lang w:eastAsia="es-CL"/>
        </w:rPr>
        <w:lastRenderedPageBreak/>
        <w:drawing>
          <wp:inline distT="0" distB="0" distL="0" distR="0">
            <wp:extent cx="5612130" cy="3993515"/>
            <wp:effectExtent l="0" t="0" r="7620" b="698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cer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4EC" w:rsidRPr="002004EC" w:rsidRDefault="002004EC" w:rsidP="002004EC"/>
    <w:p w:rsidR="002004EC" w:rsidRDefault="002004EC" w:rsidP="002004EC">
      <w:r w:rsidRPr="002004EC">
        <w:t xml:space="preserve">Senador De </w:t>
      </w:r>
      <w:proofErr w:type="spellStart"/>
      <w:proofErr w:type="gramStart"/>
      <w:r w:rsidRPr="002004EC">
        <w:t>Urresti</w:t>
      </w:r>
      <w:proofErr w:type="spellEnd"/>
      <w:r w:rsidRPr="002004EC">
        <w:t xml:space="preserve"> :</w:t>
      </w:r>
      <w:proofErr w:type="gramEnd"/>
      <w:r w:rsidRPr="002004EC">
        <w:t xml:space="preserve"> “Comando Jungla sólo logra que la tensión en la zonas afectadas se eleve”</w:t>
      </w:r>
    </w:p>
    <w:p w:rsidR="002004EC" w:rsidRPr="002004EC" w:rsidRDefault="002004EC" w:rsidP="002004EC">
      <w:r w:rsidRPr="002004EC">
        <w:t>http://www.voceroregional.cl/2018/11/16/senador-de-urresti-comando-jungla-solo-logra-que-la-tension-en-la-zonas-afectadas-se-eleve/</w:t>
      </w:r>
      <w:bookmarkStart w:id="0" w:name="_GoBack"/>
      <w:bookmarkEnd w:id="0"/>
    </w:p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p w:rsidR="002004EC" w:rsidRPr="002004EC" w:rsidRDefault="002004EC" w:rsidP="002004EC"/>
    <w:sectPr w:rsidR="002004EC" w:rsidRPr="002004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D1334"/>
    <w:multiLevelType w:val="hybridMultilevel"/>
    <w:tmpl w:val="CF92AE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C2FCB"/>
    <w:multiLevelType w:val="hybridMultilevel"/>
    <w:tmpl w:val="58400B8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DC5C4A"/>
    <w:multiLevelType w:val="hybridMultilevel"/>
    <w:tmpl w:val="96083A9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311347"/>
    <w:multiLevelType w:val="hybridMultilevel"/>
    <w:tmpl w:val="A3DA89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044C2"/>
    <w:multiLevelType w:val="multilevel"/>
    <w:tmpl w:val="22CC52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BA03377"/>
    <w:multiLevelType w:val="hybridMultilevel"/>
    <w:tmpl w:val="19BED6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7DA275F"/>
    <w:multiLevelType w:val="hybridMultilevel"/>
    <w:tmpl w:val="2E109C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73F"/>
    <w:rsid w:val="0002302D"/>
    <w:rsid w:val="000B53B1"/>
    <w:rsid w:val="002004EC"/>
    <w:rsid w:val="003E5660"/>
    <w:rsid w:val="00433852"/>
    <w:rsid w:val="008533FA"/>
    <w:rsid w:val="00877447"/>
    <w:rsid w:val="00941973"/>
    <w:rsid w:val="00A0367B"/>
    <w:rsid w:val="00CF573F"/>
    <w:rsid w:val="00D722C8"/>
    <w:rsid w:val="00E6058E"/>
    <w:rsid w:val="00FE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573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73F"/>
    <w:rPr>
      <w:rFonts w:ascii="Tahoma" w:hAnsi="Tahoma" w:cs="Tahoma"/>
      <w:sz w:val="16"/>
      <w:szCs w:val="16"/>
    </w:rPr>
  </w:style>
  <w:style w:type="paragraph" w:customStyle="1" w:styleId="Contenido">
    <w:name w:val="Contenido"/>
    <w:basedOn w:val="Normal"/>
    <w:qFormat/>
    <w:rsid w:val="008533FA"/>
    <w:pPr>
      <w:tabs>
        <w:tab w:val="left" w:pos="2304"/>
      </w:tabs>
      <w:spacing w:line="360" w:lineRule="auto"/>
      <w:contextualSpacing/>
    </w:pPr>
    <w:rPr>
      <w:sz w:val="17"/>
      <w:lang w:val="es-ES" w:eastAsia="zh-CN"/>
    </w:rPr>
  </w:style>
  <w:style w:type="paragraph" w:customStyle="1" w:styleId="Ttulodebarralateral">
    <w:name w:val="Título de barra lateral"/>
    <w:basedOn w:val="Normal"/>
    <w:qFormat/>
    <w:rsid w:val="008533FA"/>
    <w:pPr>
      <w:pBdr>
        <w:bottom w:val="single" w:sz="4" w:space="1" w:color="A5A5A5"/>
      </w:pBdr>
      <w:spacing w:before="200"/>
    </w:pPr>
    <w:rPr>
      <w:rFonts w:ascii="Calibri Light" w:hAnsi="Calibri Light"/>
      <w:color w:val="7B7B7B"/>
      <w:sz w:val="24"/>
      <w:lang w:val="es-ES" w:eastAsia="zh-CN"/>
    </w:rPr>
  </w:style>
  <w:style w:type="paragraph" w:customStyle="1" w:styleId="Textoprincipaldelboletn">
    <w:name w:val="Texto principal del boletín"/>
    <w:basedOn w:val="Normal"/>
    <w:qFormat/>
    <w:rsid w:val="008533FA"/>
    <w:pPr>
      <w:spacing w:after="130" w:line="260" w:lineRule="exact"/>
      <w:ind w:left="144" w:right="144"/>
    </w:pPr>
    <w:rPr>
      <w:sz w:val="17"/>
      <w:lang w:val="es-ES" w:eastAsia="zh-CN"/>
    </w:rPr>
  </w:style>
  <w:style w:type="paragraph" w:customStyle="1" w:styleId="Citalarga">
    <w:name w:val="Cita larga"/>
    <w:basedOn w:val="Normal"/>
    <w:qFormat/>
    <w:rsid w:val="008533FA"/>
    <w:pPr>
      <w:spacing w:after="0" w:line="288" w:lineRule="auto"/>
    </w:pPr>
    <w:rPr>
      <w:rFonts w:ascii="Cambria" w:hAnsi="Cambria"/>
      <w:i/>
      <w:color w:val="9BBB59"/>
      <w:sz w:val="24"/>
      <w:szCs w:val="28"/>
      <w:lang w:val="es-ES" w:eastAsia="zh-CN"/>
    </w:rPr>
  </w:style>
  <w:style w:type="paragraph" w:customStyle="1" w:styleId="Textoprincipaldelabarralateral">
    <w:name w:val="Texto principal de la barra lateral"/>
    <w:basedOn w:val="Normal"/>
    <w:qFormat/>
    <w:rsid w:val="008533FA"/>
    <w:pPr>
      <w:spacing w:line="384" w:lineRule="auto"/>
    </w:pPr>
    <w:rPr>
      <w:sz w:val="15"/>
      <w:lang w:val="es-E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F573F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73F"/>
    <w:rPr>
      <w:rFonts w:ascii="Tahoma" w:hAnsi="Tahoma" w:cs="Tahoma"/>
      <w:sz w:val="16"/>
      <w:szCs w:val="16"/>
    </w:rPr>
  </w:style>
  <w:style w:type="paragraph" w:customStyle="1" w:styleId="Contenido">
    <w:name w:val="Contenido"/>
    <w:basedOn w:val="Normal"/>
    <w:qFormat/>
    <w:rsid w:val="008533FA"/>
    <w:pPr>
      <w:tabs>
        <w:tab w:val="left" w:pos="2304"/>
      </w:tabs>
      <w:spacing w:line="360" w:lineRule="auto"/>
      <w:contextualSpacing/>
    </w:pPr>
    <w:rPr>
      <w:sz w:val="17"/>
      <w:lang w:val="es-ES" w:eastAsia="zh-CN"/>
    </w:rPr>
  </w:style>
  <w:style w:type="paragraph" w:customStyle="1" w:styleId="Ttulodebarralateral">
    <w:name w:val="Título de barra lateral"/>
    <w:basedOn w:val="Normal"/>
    <w:qFormat/>
    <w:rsid w:val="008533FA"/>
    <w:pPr>
      <w:pBdr>
        <w:bottom w:val="single" w:sz="4" w:space="1" w:color="A5A5A5"/>
      </w:pBdr>
      <w:spacing w:before="200"/>
    </w:pPr>
    <w:rPr>
      <w:rFonts w:ascii="Calibri Light" w:hAnsi="Calibri Light"/>
      <w:color w:val="7B7B7B"/>
      <w:sz w:val="24"/>
      <w:lang w:val="es-ES" w:eastAsia="zh-CN"/>
    </w:rPr>
  </w:style>
  <w:style w:type="paragraph" w:customStyle="1" w:styleId="Textoprincipaldelboletn">
    <w:name w:val="Texto principal del boletín"/>
    <w:basedOn w:val="Normal"/>
    <w:qFormat/>
    <w:rsid w:val="008533FA"/>
    <w:pPr>
      <w:spacing w:after="130" w:line="260" w:lineRule="exact"/>
      <w:ind w:left="144" w:right="144"/>
    </w:pPr>
    <w:rPr>
      <w:sz w:val="17"/>
      <w:lang w:val="es-ES" w:eastAsia="zh-CN"/>
    </w:rPr>
  </w:style>
  <w:style w:type="paragraph" w:customStyle="1" w:styleId="Citalarga">
    <w:name w:val="Cita larga"/>
    <w:basedOn w:val="Normal"/>
    <w:qFormat/>
    <w:rsid w:val="008533FA"/>
    <w:pPr>
      <w:spacing w:after="0" w:line="288" w:lineRule="auto"/>
    </w:pPr>
    <w:rPr>
      <w:rFonts w:ascii="Cambria" w:hAnsi="Cambria"/>
      <w:i/>
      <w:color w:val="9BBB59"/>
      <w:sz w:val="24"/>
      <w:szCs w:val="28"/>
      <w:lang w:val="es-ES" w:eastAsia="zh-CN"/>
    </w:rPr>
  </w:style>
  <w:style w:type="paragraph" w:customStyle="1" w:styleId="Textoprincipaldelabarralateral">
    <w:name w:val="Texto principal de la barra lateral"/>
    <w:basedOn w:val="Normal"/>
    <w:qFormat/>
    <w:rsid w:val="008533FA"/>
    <w:pPr>
      <w:spacing w:line="384" w:lineRule="auto"/>
    </w:pPr>
    <w:rPr>
      <w:sz w:val="15"/>
      <w:lang w:val="es-E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22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ariofutrono.cl/noticia/actualidad/2018/12/senador-de-urresti-rechaza-adecuacion-del-proyecto-central-san-pedro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cambio21.cl/politica/senador-de-urresti-enfrent-a-comandante-en-jefe-del-ejrcito-por-pensiones-y-le-advirti-que-no-se-pase-de-listo-5bfeb012aa2d74504f1e020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diariodevaldivia.cl/noticia/policia-y-bomberos/2018/11/senador-de-urresti-casona-es-un-tesoro-patrimonial-de-valdivia-que-debe-ser-resguardad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336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2</cp:revision>
  <dcterms:created xsi:type="dcterms:W3CDTF">2018-12-04T19:07:00Z</dcterms:created>
  <dcterms:modified xsi:type="dcterms:W3CDTF">2018-12-04T19:07:00Z</dcterms:modified>
</cp:coreProperties>
</file>