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F4C" w:rsidRPr="00793D51" w:rsidRDefault="00432F4C" w:rsidP="00432F4C">
      <w:pPr>
        <w:pStyle w:val="Default"/>
        <w:rPr>
          <w:rFonts w:ascii="Arial" w:hAnsi="Arial" w:cs="Arial"/>
          <w:sz w:val="28"/>
          <w:szCs w:val="28"/>
        </w:rPr>
      </w:pPr>
      <w:bookmarkStart w:id="0" w:name="_Hlk530858207"/>
      <w:bookmarkEnd w:id="0"/>
    </w:p>
    <w:p w:rsidR="007B42C4" w:rsidRPr="00793D51" w:rsidRDefault="00432F4C" w:rsidP="00793D51">
      <w:pPr>
        <w:pStyle w:val="Default"/>
        <w:spacing w:line="276" w:lineRule="auto"/>
        <w:jc w:val="center"/>
        <w:rPr>
          <w:rFonts w:ascii="Arial" w:hAnsi="Arial" w:cs="Arial"/>
          <w:b/>
          <w:bCs/>
          <w:sz w:val="28"/>
          <w:szCs w:val="28"/>
          <w:u w:val="single"/>
        </w:rPr>
      </w:pPr>
      <w:r w:rsidRPr="00793D51">
        <w:rPr>
          <w:rFonts w:ascii="Arial" w:hAnsi="Arial" w:cs="Arial"/>
          <w:b/>
          <w:bCs/>
          <w:sz w:val="28"/>
          <w:szCs w:val="28"/>
          <w:u w:val="single"/>
        </w:rPr>
        <w:t xml:space="preserve">PROYECTO DE LEY QUE </w:t>
      </w:r>
      <w:r w:rsidR="00F42882" w:rsidRPr="00793D51">
        <w:rPr>
          <w:rFonts w:ascii="Arial" w:hAnsi="Arial" w:cs="Arial"/>
          <w:b/>
          <w:bCs/>
          <w:sz w:val="28"/>
          <w:szCs w:val="28"/>
          <w:u w:val="single"/>
        </w:rPr>
        <w:t xml:space="preserve">MODIFICA </w:t>
      </w:r>
      <w:r w:rsidR="00453F02" w:rsidRPr="00793D51">
        <w:rPr>
          <w:rFonts w:ascii="Arial" w:hAnsi="Arial" w:cs="Arial"/>
          <w:b/>
          <w:bCs/>
          <w:sz w:val="28"/>
          <w:szCs w:val="28"/>
          <w:u w:val="single"/>
        </w:rPr>
        <w:t xml:space="preserve">LA LEY </w:t>
      </w:r>
      <w:proofErr w:type="spellStart"/>
      <w:r w:rsidR="00656128" w:rsidRPr="00793D51">
        <w:rPr>
          <w:rFonts w:ascii="Arial" w:hAnsi="Arial" w:cs="Arial"/>
          <w:b/>
          <w:bCs/>
          <w:sz w:val="28"/>
          <w:szCs w:val="28"/>
          <w:u w:val="single"/>
        </w:rPr>
        <w:t>N°</w:t>
      </w:r>
      <w:proofErr w:type="spellEnd"/>
      <w:r w:rsidR="00656128" w:rsidRPr="00793D51">
        <w:rPr>
          <w:rFonts w:ascii="Arial" w:hAnsi="Arial" w:cs="Arial"/>
          <w:b/>
          <w:bCs/>
          <w:sz w:val="28"/>
          <w:szCs w:val="28"/>
          <w:u w:val="single"/>
        </w:rPr>
        <w:t xml:space="preserve"> 19.</w:t>
      </w:r>
      <w:r w:rsidR="00DA0233" w:rsidRPr="00793D51">
        <w:rPr>
          <w:rFonts w:ascii="Arial" w:hAnsi="Arial" w:cs="Arial"/>
          <w:b/>
          <w:bCs/>
          <w:sz w:val="28"/>
          <w:szCs w:val="28"/>
          <w:u w:val="single"/>
        </w:rPr>
        <w:t xml:space="preserve">968, </w:t>
      </w:r>
      <w:proofErr w:type="gramStart"/>
      <w:r w:rsidR="00DA0233" w:rsidRPr="00793D51">
        <w:rPr>
          <w:rFonts w:ascii="Arial" w:hAnsi="Arial" w:cs="Arial"/>
          <w:b/>
          <w:bCs/>
          <w:sz w:val="28"/>
          <w:szCs w:val="28"/>
          <w:u w:val="single"/>
        </w:rPr>
        <w:t>QUE  CREA</w:t>
      </w:r>
      <w:proofErr w:type="gramEnd"/>
      <w:r w:rsidR="00DA0233" w:rsidRPr="00793D51">
        <w:rPr>
          <w:rFonts w:ascii="Arial" w:hAnsi="Arial" w:cs="Arial"/>
          <w:b/>
          <w:bCs/>
          <w:sz w:val="28"/>
          <w:szCs w:val="28"/>
          <w:u w:val="single"/>
        </w:rPr>
        <w:t xml:space="preserve"> A LOS TRIBUNALES DE FAMILIA , A FIN DE PROHIBIR EL INGRESO DE NIÑOS Y NIÑAS DE CERO A TRES AÑOS A RESIDENCIAS COMO MEDIDA DE PROTECCIÓN. </w:t>
      </w:r>
    </w:p>
    <w:p w:rsidR="00453F02" w:rsidRPr="00793D51" w:rsidRDefault="00453F02" w:rsidP="00793D51">
      <w:pPr>
        <w:pStyle w:val="Default"/>
        <w:spacing w:line="276" w:lineRule="auto"/>
        <w:jc w:val="center"/>
        <w:rPr>
          <w:rFonts w:ascii="Arial" w:hAnsi="Arial" w:cs="Arial"/>
          <w:b/>
          <w:bCs/>
          <w:sz w:val="28"/>
          <w:szCs w:val="28"/>
        </w:rPr>
      </w:pPr>
    </w:p>
    <w:p w:rsidR="00432F4C" w:rsidRPr="00793D51" w:rsidRDefault="00453F02" w:rsidP="00793D51">
      <w:pPr>
        <w:pStyle w:val="Default"/>
        <w:spacing w:line="276" w:lineRule="auto"/>
        <w:jc w:val="center"/>
        <w:rPr>
          <w:rFonts w:ascii="Arial" w:hAnsi="Arial" w:cs="Arial"/>
          <w:b/>
          <w:bCs/>
          <w:sz w:val="28"/>
          <w:szCs w:val="28"/>
        </w:rPr>
      </w:pPr>
      <w:r w:rsidRPr="00793D51">
        <w:rPr>
          <w:rFonts w:ascii="Arial" w:hAnsi="Arial" w:cs="Arial"/>
          <w:b/>
          <w:bCs/>
          <w:sz w:val="28"/>
          <w:szCs w:val="28"/>
        </w:rPr>
        <w:t>BOLETÍN N°</w:t>
      </w:r>
      <w:r w:rsidR="00DA0233" w:rsidRPr="00793D51">
        <w:rPr>
          <w:rFonts w:ascii="Arial" w:hAnsi="Arial" w:cs="Arial"/>
          <w:b/>
          <w:bCs/>
          <w:sz w:val="28"/>
          <w:szCs w:val="28"/>
        </w:rPr>
        <w:t>11.922-07</w:t>
      </w:r>
    </w:p>
    <w:p w:rsidR="00432F4C" w:rsidRPr="00793D51" w:rsidRDefault="00432F4C" w:rsidP="00793D51">
      <w:pPr>
        <w:pStyle w:val="Default"/>
        <w:spacing w:line="276" w:lineRule="auto"/>
        <w:rPr>
          <w:rFonts w:ascii="Arial" w:hAnsi="Arial" w:cs="Arial"/>
          <w:b/>
          <w:bCs/>
          <w:sz w:val="28"/>
          <w:szCs w:val="28"/>
        </w:rPr>
      </w:pPr>
    </w:p>
    <w:p w:rsidR="00432F4C" w:rsidRPr="00793D51" w:rsidRDefault="00432F4C" w:rsidP="00793D51">
      <w:pPr>
        <w:pStyle w:val="Default"/>
        <w:numPr>
          <w:ilvl w:val="0"/>
          <w:numId w:val="1"/>
        </w:numPr>
        <w:spacing w:line="276" w:lineRule="auto"/>
        <w:rPr>
          <w:rFonts w:ascii="Arial" w:hAnsi="Arial" w:cs="Arial"/>
          <w:sz w:val="28"/>
          <w:szCs w:val="28"/>
        </w:rPr>
      </w:pPr>
      <w:r w:rsidRPr="00793D51">
        <w:rPr>
          <w:rFonts w:ascii="Arial" w:hAnsi="Arial" w:cs="Arial"/>
          <w:b/>
          <w:bCs/>
          <w:sz w:val="28"/>
          <w:szCs w:val="28"/>
        </w:rPr>
        <w:t xml:space="preserve">Legislatura: </w:t>
      </w:r>
      <w:r w:rsidR="00453F02" w:rsidRPr="00793D51">
        <w:rPr>
          <w:rFonts w:ascii="Arial" w:hAnsi="Arial" w:cs="Arial"/>
          <w:sz w:val="28"/>
          <w:szCs w:val="28"/>
        </w:rPr>
        <w:t>366</w:t>
      </w:r>
    </w:p>
    <w:p w:rsidR="00432F4C" w:rsidRPr="00793D51" w:rsidRDefault="00432F4C" w:rsidP="00793D51">
      <w:pPr>
        <w:pStyle w:val="Default"/>
        <w:spacing w:line="276" w:lineRule="auto"/>
        <w:rPr>
          <w:rFonts w:ascii="Arial" w:hAnsi="Arial" w:cs="Arial"/>
          <w:sz w:val="28"/>
          <w:szCs w:val="28"/>
        </w:rPr>
      </w:pPr>
    </w:p>
    <w:p w:rsidR="00432F4C" w:rsidRPr="00793D51" w:rsidRDefault="004A0E50" w:rsidP="00793D51">
      <w:pPr>
        <w:pStyle w:val="Default"/>
        <w:numPr>
          <w:ilvl w:val="0"/>
          <w:numId w:val="1"/>
        </w:numPr>
        <w:spacing w:line="276" w:lineRule="auto"/>
        <w:rPr>
          <w:rFonts w:ascii="Arial" w:hAnsi="Arial" w:cs="Arial"/>
          <w:sz w:val="28"/>
          <w:szCs w:val="28"/>
        </w:rPr>
      </w:pPr>
      <w:r w:rsidRPr="00793D51">
        <w:rPr>
          <w:rFonts w:ascii="Arial" w:hAnsi="Arial" w:cs="Arial"/>
          <w:b/>
          <w:bCs/>
          <w:sz w:val="28"/>
          <w:szCs w:val="28"/>
        </w:rPr>
        <w:t>F</w:t>
      </w:r>
      <w:r w:rsidR="00432F4C" w:rsidRPr="00793D51">
        <w:rPr>
          <w:rFonts w:ascii="Arial" w:hAnsi="Arial" w:cs="Arial"/>
          <w:b/>
          <w:bCs/>
          <w:sz w:val="28"/>
          <w:szCs w:val="28"/>
        </w:rPr>
        <w:t xml:space="preserve">echa de ingreso: </w:t>
      </w:r>
      <w:r w:rsidR="003A2AC6" w:rsidRPr="00793D51">
        <w:rPr>
          <w:rFonts w:ascii="Arial" w:hAnsi="Arial" w:cs="Arial"/>
          <w:b/>
          <w:bCs/>
          <w:sz w:val="28"/>
          <w:szCs w:val="28"/>
        </w:rPr>
        <w:t>18 DE J</w:t>
      </w:r>
      <w:r w:rsidR="00E764FD" w:rsidRPr="00793D51">
        <w:rPr>
          <w:rFonts w:ascii="Arial" w:hAnsi="Arial" w:cs="Arial"/>
          <w:b/>
          <w:bCs/>
          <w:sz w:val="28"/>
          <w:szCs w:val="28"/>
        </w:rPr>
        <w:t>ulio de 2018.</w:t>
      </w:r>
    </w:p>
    <w:p w:rsidR="00432F4C" w:rsidRPr="00793D51" w:rsidRDefault="00432F4C" w:rsidP="00793D51">
      <w:pPr>
        <w:pStyle w:val="Default"/>
        <w:spacing w:line="276" w:lineRule="auto"/>
        <w:rPr>
          <w:rFonts w:ascii="Arial" w:hAnsi="Arial" w:cs="Arial"/>
          <w:sz w:val="28"/>
          <w:szCs w:val="28"/>
        </w:rPr>
      </w:pPr>
    </w:p>
    <w:p w:rsidR="00432F4C" w:rsidRPr="00793D51" w:rsidRDefault="00432F4C" w:rsidP="00793D51">
      <w:pPr>
        <w:pStyle w:val="Default"/>
        <w:numPr>
          <w:ilvl w:val="0"/>
          <w:numId w:val="1"/>
        </w:numPr>
        <w:spacing w:line="276" w:lineRule="auto"/>
        <w:jc w:val="both"/>
        <w:rPr>
          <w:rFonts w:ascii="Arial" w:hAnsi="Arial" w:cs="Arial"/>
          <w:sz w:val="28"/>
          <w:szCs w:val="28"/>
        </w:rPr>
      </w:pPr>
      <w:r w:rsidRPr="00793D51">
        <w:rPr>
          <w:rFonts w:ascii="Arial" w:hAnsi="Arial" w:cs="Arial"/>
          <w:b/>
          <w:bCs/>
          <w:sz w:val="28"/>
          <w:szCs w:val="28"/>
        </w:rPr>
        <w:t xml:space="preserve">Estado: </w:t>
      </w:r>
      <w:r w:rsidR="00453F02" w:rsidRPr="00793D51">
        <w:rPr>
          <w:rFonts w:ascii="Arial" w:hAnsi="Arial" w:cs="Arial"/>
          <w:sz w:val="28"/>
          <w:szCs w:val="28"/>
        </w:rPr>
        <w:t>Primer</w:t>
      </w:r>
      <w:r w:rsidRPr="00793D51">
        <w:rPr>
          <w:rFonts w:ascii="Arial" w:hAnsi="Arial" w:cs="Arial"/>
          <w:sz w:val="28"/>
          <w:szCs w:val="28"/>
        </w:rPr>
        <w:t xml:space="preserve"> trámite constitucional</w:t>
      </w:r>
      <w:r w:rsidR="009A3870" w:rsidRPr="00793D51">
        <w:rPr>
          <w:rFonts w:ascii="Arial" w:hAnsi="Arial" w:cs="Arial"/>
          <w:sz w:val="28"/>
          <w:szCs w:val="28"/>
        </w:rPr>
        <w:t>.</w:t>
      </w:r>
    </w:p>
    <w:p w:rsidR="00432F4C" w:rsidRPr="00793D51" w:rsidRDefault="00432F4C" w:rsidP="00793D51">
      <w:pPr>
        <w:pStyle w:val="Default"/>
        <w:spacing w:line="276" w:lineRule="auto"/>
        <w:rPr>
          <w:rFonts w:ascii="Arial" w:hAnsi="Arial" w:cs="Arial"/>
          <w:sz w:val="28"/>
          <w:szCs w:val="28"/>
        </w:rPr>
      </w:pPr>
    </w:p>
    <w:p w:rsidR="00432F4C" w:rsidRPr="00793D51" w:rsidRDefault="00432F4C" w:rsidP="00793D51">
      <w:pPr>
        <w:pStyle w:val="Default"/>
        <w:numPr>
          <w:ilvl w:val="0"/>
          <w:numId w:val="1"/>
        </w:numPr>
        <w:spacing w:line="276" w:lineRule="auto"/>
        <w:rPr>
          <w:rFonts w:ascii="Arial" w:hAnsi="Arial" w:cs="Arial"/>
          <w:sz w:val="28"/>
          <w:szCs w:val="28"/>
        </w:rPr>
      </w:pPr>
      <w:r w:rsidRPr="00793D51">
        <w:rPr>
          <w:rFonts w:ascii="Arial" w:hAnsi="Arial" w:cs="Arial"/>
          <w:b/>
          <w:bCs/>
          <w:sz w:val="28"/>
          <w:szCs w:val="28"/>
        </w:rPr>
        <w:t xml:space="preserve">Iniciativa: </w:t>
      </w:r>
      <w:r w:rsidR="008A619B" w:rsidRPr="00793D51">
        <w:rPr>
          <w:rFonts w:ascii="Arial" w:hAnsi="Arial" w:cs="Arial"/>
          <w:sz w:val="28"/>
          <w:szCs w:val="28"/>
        </w:rPr>
        <w:t>M</w:t>
      </w:r>
      <w:r w:rsidR="00E764FD" w:rsidRPr="00793D51">
        <w:rPr>
          <w:rFonts w:ascii="Arial" w:hAnsi="Arial" w:cs="Arial"/>
          <w:sz w:val="28"/>
          <w:szCs w:val="28"/>
        </w:rPr>
        <w:t xml:space="preserve">oción </w:t>
      </w:r>
      <w:r w:rsidR="000B63C8" w:rsidRPr="00793D51">
        <w:rPr>
          <w:rFonts w:ascii="Arial" w:hAnsi="Arial" w:cs="Arial"/>
          <w:sz w:val="28"/>
          <w:szCs w:val="28"/>
        </w:rPr>
        <w:t xml:space="preserve">de las H. Senadoras </w:t>
      </w:r>
      <w:r w:rsidR="008A619B" w:rsidRPr="00793D51">
        <w:rPr>
          <w:rFonts w:ascii="Arial" w:hAnsi="Arial" w:cs="Arial"/>
          <w:sz w:val="28"/>
          <w:szCs w:val="28"/>
        </w:rPr>
        <w:t>R</w:t>
      </w:r>
      <w:r w:rsidR="004E0433">
        <w:rPr>
          <w:rFonts w:ascii="Arial" w:hAnsi="Arial" w:cs="Arial"/>
          <w:sz w:val="28"/>
          <w:szCs w:val="28"/>
        </w:rPr>
        <w:t>incón y</w:t>
      </w:r>
      <w:r w:rsidR="000B63C8" w:rsidRPr="00793D51">
        <w:rPr>
          <w:rFonts w:ascii="Arial" w:hAnsi="Arial" w:cs="Arial"/>
          <w:sz w:val="28"/>
          <w:szCs w:val="28"/>
        </w:rPr>
        <w:t xml:space="preserve"> </w:t>
      </w:r>
      <w:r w:rsidR="008A619B" w:rsidRPr="00793D51">
        <w:rPr>
          <w:rFonts w:ascii="Arial" w:hAnsi="Arial" w:cs="Arial"/>
          <w:sz w:val="28"/>
          <w:szCs w:val="28"/>
        </w:rPr>
        <w:t>P</w:t>
      </w:r>
      <w:r w:rsidR="004E0433">
        <w:rPr>
          <w:rFonts w:ascii="Arial" w:hAnsi="Arial" w:cs="Arial"/>
          <w:sz w:val="28"/>
          <w:szCs w:val="28"/>
        </w:rPr>
        <w:t>rovoste,</w:t>
      </w:r>
      <w:r w:rsidR="000B63C8" w:rsidRPr="00793D51">
        <w:rPr>
          <w:rFonts w:ascii="Arial" w:hAnsi="Arial" w:cs="Arial"/>
          <w:sz w:val="28"/>
          <w:szCs w:val="28"/>
        </w:rPr>
        <w:t xml:space="preserve"> y los Senadores </w:t>
      </w:r>
      <w:proofErr w:type="spellStart"/>
      <w:r w:rsidR="008A619B" w:rsidRPr="00793D51">
        <w:rPr>
          <w:rFonts w:ascii="Arial" w:hAnsi="Arial" w:cs="Arial"/>
          <w:sz w:val="28"/>
          <w:szCs w:val="28"/>
        </w:rPr>
        <w:t>H</w:t>
      </w:r>
      <w:r w:rsidR="004E0433">
        <w:rPr>
          <w:rFonts w:ascii="Arial" w:hAnsi="Arial" w:cs="Arial"/>
          <w:sz w:val="28"/>
          <w:szCs w:val="28"/>
        </w:rPr>
        <w:t>arboe</w:t>
      </w:r>
      <w:proofErr w:type="spellEnd"/>
      <w:r w:rsidR="008A619B" w:rsidRPr="00793D51">
        <w:rPr>
          <w:rFonts w:ascii="Arial" w:hAnsi="Arial" w:cs="Arial"/>
          <w:sz w:val="28"/>
          <w:szCs w:val="28"/>
        </w:rPr>
        <w:t>, H</w:t>
      </w:r>
      <w:r w:rsidR="004E0433">
        <w:rPr>
          <w:rFonts w:ascii="Arial" w:hAnsi="Arial" w:cs="Arial"/>
          <w:sz w:val="28"/>
          <w:szCs w:val="28"/>
        </w:rPr>
        <w:t xml:space="preserve">uenchumilla y </w:t>
      </w:r>
      <w:r w:rsidR="008A619B" w:rsidRPr="00793D51">
        <w:rPr>
          <w:rFonts w:ascii="Arial" w:hAnsi="Arial" w:cs="Arial"/>
          <w:sz w:val="28"/>
          <w:szCs w:val="28"/>
        </w:rPr>
        <w:t>Q</w:t>
      </w:r>
      <w:r w:rsidR="004E0433">
        <w:rPr>
          <w:rFonts w:ascii="Arial" w:hAnsi="Arial" w:cs="Arial"/>
          <w:sz w:val="28"/>
          <w:szCs w:val="28"/>
        </w:rPr>
        <w:t>uintana.</w:t>
      </w:r>
    </w:p>
    <w:p w:rsidR="00432F4C" w:rsidRPr="00793D51" w:rsidRDefault="00432F4C" w:rsidP="00793D51">
      <w:pPr>
        <w:pStyle w:val="Default"/>
        <w:spacing w:line="276" w:lineRule="auto"/>
        <w:rPr>
          <w:rFonts w:ascii="Arial" w:hAnsi="Arial" w:cs="Arial"/>
          <w:sz w:val="28"/>
          <w:szCs w:val="28"/>
        </w:rPr>
      </w:pPr>
    </w:p>
    <w:p w:rsidR="00432F4C" w:rsidRPr="00793D51" w:rsidRDefault="00432F4C" w:rsidP="00793D51">
      <w:pPr>
        <w:pStyle w:val="Default"/>
        <w:numPr>
          <w:ilvl w:val="0"/>
          <w:numId w:val="1"/>
        </w:numPr>
        <w:spacing w:line="276" w:lineRule="auto"/>
        <w:rPr>
          <w:rFonts w:ascii="Arial" w:hAnsi="Arial" w:cs="Arial"/>
          <w:sz w:val="28"/>
          <w:szCs w:val="28"/>
        </w:rPr>
      </w:pPr>
      <w:r w:rsidRPr="00793D51">
        <w:rPr>
          <w:rFonts w:ascii="Arial" w:hAnsi="Arial" w:cs="Arial"/>
          <w:b/>
          <w:bCs/>
          <w:sz w:val="28"/>
          <w:szCs w:val="28"/>
        </w:rPr>
        <w:t xml:space="preserve">Cámara de origen: </w:t>
      </w:r>
      <w:r w:rsidR="00453F02" w:rsidRPr="00793D51">
        <w:rPr>
          <w:rFonts w:ascii="Arial" w:hAnsi="Arial" w:cs="Arial"/>
          <w:sz w:val="28"/>
          <w:szCs w:val="28"/>
        </w:rPr>
        <w:t>Senado</w:t>
      </w:r>
    </w:p>
    <w:p w:rsidR="00432F4C" w:rsidRPr="00793D51" w:rsidRDefault="00432F4C" w:rsidP="00793D51">
      <w:pPr>
        <w:pStyle w:val="Default"/>
        <w:spacing w:line="276" w:lineRule="auto"/>
        <w:rPr>
          <w:rFonts w:ascii="Arial" w:hAnsi="Arial" w:cs="Arial"/>
          <w:sz w:val="28"/>
          <w:szCs w:val="28"/>
        </w:rPr>
      </w:pPr>
    </w:p>
    <w:p w:rsidR="00432F4C" w:rsidRPr="00793D51" w:rsidRDefault="00432F4C" w:rsidP="00793D51">
      <w:pPr>
        <w:pStyle w:val="Default"/>
        <w:numPr>
          <w:ilvl w:val="0"/>
          <w:numId w:val="1"/>
        </w:numPr>
        <w:spacing w:line="276" w:lineRule="auto"/>
        <w:rPr>
          <w:rFonts w:ascii="Arial" w:hAnsi="Arial" w:cs="Arial"/>
          <w:sz w:val="28"/>
          <w:szCs w:val="28"/>
        </w:rPr>
      </w:pPr>
      <w:r w:rsidRPr="00793D51">
        <w:rPr>
          <w:rFonts w:ascii="Arial" w:hAnsi="Arial" w:cs="Arial"/>
          <w:b/>
          <w:bCs/>
          <w:sz w:val="28"/>
          <w:szCs w:val="28"/>
        </w:rPr>
        <w:t xml:space="preserve">Urgencia: </w:t>
      </w:r>
      <w:r w:rsidR="000B63C8" w:rsidRPr="00793D51">
        <w:rPr>
          <w:rFonts w:ascii="Arial" w:hAnsi="Arial" w:cs="Arial"/>
          <w:sz w:val="28"/>
          <w:szCs w:val="28"/>
        </w:rPr>
        <w:t>sin urgencia</w:t>
      </w:r>
    </w:p>
    <w:p w:rsidR="00432F4C" w:rsidRPr="00793D51" w:rsidRDefault="00432F4C" w:rsidP="00793D51">
      <w:pPr>
        <w:pStyle w:val="Default"/>
        <w:spacing w:line="276" w:lineRule="auto"/>
        <w:rPr>
          <w:rFonts w:ascii="Arial" w:hAnsi="Arial" w:cs="Arial"/>
          <w:sz w:val="28"/>
          <w:szCs w:val="28"/>
        </w:rPr>
      </w:pPr>
    </w:p>
    <w:p w:rsidR="0054101D" w:rsidRPr="0054101D" w:rsidRDefault="004A0E50" w:rsidP="004E0433">
      <w:pPr>
        <w:pStyle w:val="Default"/>
        <w:numPr>
          <w:ilvl w:val="0"/>
          <w:numId w:val="1"/>
        </w:numPr>
        <w:spacing w:line="276" w:lineRule="auto"/>
        <w:jc w:val="both"/>
        <w:rPr>
          <w:rFonts w:ascii="Arial" w:hAnsi="Arial" w:cs="Arial"/>
          <w:b/>
          <w:bCs/>
          <w:sz w:val="28"/>
          <w:szCs w:val="28"/>
          <w:lang w:val="es-ES_tradnl"/>
        </w:rPr>
      </w:pPr>
      <w:r w:rsidRPr="0054101D">
        <w:rPr>
          <w:rFonts w:ascii="Arial" w:hAnsi="Arial" w:cs="Arial"/>
          <w:b/>
          <w:bCs/>
          <w:sz w:val="28"/>
          <w:szCs w:val="28"/>
        </w:rPr>
        <w:t>Idea Matriz:</w:t>
      </w:r>
      <w:r w:rsidR="0054101D" w:rsidRPr="0054101D">
        <w:rPr>
          <w:rFonts w:ascii="Arial" w:hAnsi="Arial" w:cs="Arial"/>
          <w:b/>
          <w:bCs/>
          <w:sz w:val="28"/>
          <w:szCs w:val="28"/>
        </w:rPr>
        <w:t xml:space="preserve"> Excluir del ámbito de competencia de los tribunales de familia</w:t>
      </w:r>
      <w:r w:rsidR="00485411">
        <w:rPr>
          <w:rFonts w:ascii="Arial" w:hAnsi="Arial" w:cs="Arial"/>
          <w:b/>
          <w:bCs/>
          <w:sz w:val="28"/>
          <w:szCs w:val="28"/>
        </w:rPr>
        <w:t>, en lo referente a sus facultades cautelares y decisorias, en los procedimientos de protección</w:t>
      </w:r>
      <w:r w:rsidR="0054101D" w:rsidRPr="0054101D">
        <w:rPr>
          <w:rFonts w:ascii="Arial" w:hAnsi="Arial" w:cs="Arial"/>
          <w:b/>
          <w:bCs/>
          <w:sz w:val="28"/>
          <w:szCs w:val="28"/>
        </w:rPr>
        <w:t>, la internación en residencias a menores de tres años de edad</w:t>
      </w:r>
      <w:r w:rsidR="00485411">
        <w:rPr>
          <w:rFonts w:ascii="Arial" w:hAnsi="Arial" w:cs="Arial"/>
          <w:b/>
          <w:bCs/>
          <w:sz w:val="28"/>
          <w:szCs w:val="28"/>
        </w:rPr>
        <w:t>.</w:t>
      </w:r>
      <w:r w:rsidR="0054101D" w:rsidRPr="0054101D">
        <w:rPr>
          <w:rFonts w:ascii="Arial" w:hAnsi="Arial" w:cs="Arial"/>
          <w:b/>
          <w:bCs/>
          <w:sz w:val="28"/>
          <w:szCs w:val="28"/>
        </w:rPr>
        <w:t xml:space="preserve"> </w:t>
      </w:r>
    </w:p>
    <w:p w:rsidR="00890FA7" w:rsidRPr="00890FA7" w:rsidRDefault="00890FA7" w:rsidP="00485411">
      <w:pPr>
        <w:pStyle w:val="Default"/>
        <w:spacing w:line="276" w:lineRule="auto"/>
        <w:jc w:val="both"/>
        <w:rPr>
          <w:rFonts w:ascii="Arial" w:hAnsi="Arial" w:cs="Arial"/>
          <w:bCs/>
          <w:sz w:val="28"/>
          <w:szCs w:val="28"/>
          <w:lang w:val="es-ES_tradnl"/>
        </w:rPr>
      </w:pPr>
    </w:p>
    <w:p w:rsidR="00FB68DC" w:rsidRPr="00793D51" w:rsidRDefault="00FB68DC" w:rsidP="00793D51">
      <w:pPr>
        <w:pStyle w:val="Default"/>
        <w:numPr>
          <w:ilvl w:val="0"/>
          <w:numId w:val="1"/>
        </w:numPr>
        <w:spacing w:line="276" w:lineRule="auto"/>
        <w:jc w:val="both"/>
        <w:rPr>
          <w:rFonts w:ascii="Arial" w:hAnsi="Arial" w:cs="Arial"/>
          <w:b/>
          <w:bCs/>
          <w:sz w:val="28"/>
          <w:szCs w:val="28"/>
          <w:lang w:val="es-ES_tradnl"/>
        </w:rPr>
      </w:pPr>
      <w:r w:rsidRPr="00793D51">
        <w:rPr>
          <w:rFonts w:ascii="Arial" w:hAnsi="Arial" w:cs="Arial"/>
          <w:bCs/>
          <w:sz w:val="28"/>
          <w:szCs w:val="28"/>
          <w:lang w:val="es-ES_tradnl"/>
        </w:rPr>
        <w:t xml:space="preserve">I </w:t>
      </w:r>
      <w:r w:rsidRPr="00793D51">
        <w:rPr>
          <w:rFonts w:ascii="Arial" w:hAnsi="Arial" w:cs="Arial"/>
          <w:b/>
          <w:bCs/>
          <w:sz w:val="28"/>
          <w:szCs w:val="28"/>
          <w:lang w:val="es-ES_tradnl"/>
        </w:rPr>
        <w:t>CUESTIONES PREVIAS</w:t>
      </w:r>
    </w:p>
    <w:p w:rsidR="00FB68DC" w:rsidRPr="00793D51" w:rsidRDefault="00FB68DC" w:rsidP="00793D51">
      <w:pPr>
        <w:pStyle w:val="Prrafodelista"/>
        <w:spacing w:line="276" w:lineRule="auto"/>
        <w:rPr>
          <w:rFonts w:ascii="Arial" w:hAnsi="Arial" w:cs="Arial"/>
          <w:bCs/>
          <w:sz w:val="28"/>
          <w:szCs w:val="28"/>
          <w:lang w:val="es-ES_tradnl"/>
        </w:rPr>
      </w:pPr>
    </w:p>
    <w:p w:rsidR="00B5584F" w:rsidRPr="00793D51" w:rsidRDefault="00FB68DC" w:rsidP="00793D51">
      <w:pPr>
        <w:pStyle w:val="Default"/>
        <w:numPr>
          <w:ilvl w:val="0"/>
          <w:numId w:val="4"/>
        </w:numPr>
        <w:spacing w:line="276" w:lineRule="auto"/>
        <w:jc w:val="both"/>
        <w:rPr>
          <w:rFonts w:ascii="Arial" w:hAnsi="Arial" w:cs="Arial"/>
          <w:bCs/>
          <w:sz w:val="28"/>
          <w:szCs w:val="28"/>
          <w:lang w:val="es-ES_tradnl"/>
        </w:rPr>
      </w:pPr>
      <w:r w:rsidRPr="00793D51">
        <w:rPr>
          <w:rFonts w:ascii="Arial" w:hAnsi="Arial" w:cs="Arial"/>
          <w:bCs/>
          <w:sz w:val="28"/>
          <w:szCs w:val="28"/>
          <w:lang w:val="es-ES_tradnl"/>
        </w:rPr>
        <w:t>T</w:t>
      </w:r>
      <w:r w:rsidR="004E342A" w:rsidRPr="00793D51">
        <w:rPr>
          <w:rFonts w:ascii="Arial" w:hAnsi="Arial" w:cs="Arial"/>
          <w:sz w:val="28"/>
          <w:szCs w:val="28"/>
          <w:lang w:val="es-ES_tradnl"/>
        </w:rPr>
        <w:t xml:space="preserve">anto el artículo permanente como el transitorio de la iniciativa en estudio revisten el carácter de normas orgánicas constitucionales, ya que </w:t>
      </w:r>
      <w:r w:rsidR="004E342A" w:rsidRPr="00793D51">
        <w:rPr>
          <w:rFonts w:ascii="Arial" w:hAnsi="Arial" w:cs="Arial"/>
          <w:bCs/>
          <w:sz w:val="28"/>
          <w:szCs w:val="28"/>
        </w:rPr>
        <w:t xml:space="preserve">modifican determinadas atribuciones de los tribunales de familia, </w:t>
      </w:r>
      <w:r w:rsidR="00CF4253" w:rsidRPr="00793D51">
        <w:rPr>
          <w:rFonts w:ascii="Arial" w:hAnsi="Arial" w:cs="Arial"/>
          <w:bCs/>
          <w:sz w:val="28"/>
          <w:szCs w:val="28"/>
        </w:rPr>
        <w:t xml:space="preserve">Por </w:t>
      </w:r>
      <w:proofErr w:type="gramStart"/>
      <w:r w:rsidR="00BA0AD6" w:rsidRPr="00793D51">
        <w:rPr>
          <w:rFonts w:ascii="Arial" w:hAnsi="Arial" w:cs="Arial"/>
          <w:bCs/>
          <w:sz w:val="28"/>
          <w:szCs w:val="28"/>
        </w:rPr>
        <w:t>tanto</w:t>
      </w:r>
      <w:proofErr w:type="gramEnd"/>
      <w:r w:rsidR="00BA0AD6" w:rsidRPr="00793D51">
        <w:rPr>
          <w:rFonts w:ascii="Arial" w:hAnsi="Arial" w:cs="Arial"/>
          <w:bCs/>
          <w:sz w:val="28"/>
          <w:szCs w:val="28"/>
        </w:rPr>
        <w:t xml:space="preserve"> </w:t>
      </w:r>
      <w:r w:rsidR="00CF4253" w:rsidRPr="00793D51">
        <w:rPr>
          <w:rFonts w:ascii="Arial" w:hAnsi="Arial" w:cs="Arial"/>
          <w:bCs/>
          <w:sz w:val="28"/>
          <w:szCs w:val="28"/>
        </w:rPr>
        <w:t xml:space="preserve">se </w:t>
      </w:r>
      <w:r w:rsidR="00CF4253" w:rsidRPr="00793D51">
        <w:rPr>
          <w:rFonts w:ascii="Arial" w:hAnsi="Arial" w:cs="Arial"/>
          <w:bCs/>
          <w:sz w:val="28"/>
          <w:szCs w:val="28"/>
        </w:rPr>
        <w:lastRenderedPageBreak/>
        <w:t>requiere cuatro séptimos de los senadores en ejercicio para su aprobación</w:t>
      </w:r>
      <w:r w:rsidR="00E94ADA" w:rsidRPr="00793D51">
        <w:rPr>
          <w:rFonts w:ascii="Arial" w:hAnsi="Arial" w:cs="Arial"/>
          <w:bCs/>
          <w:sz w:val="28"/>
          <w:szCs w:val="28"/>
        </w:rPr>
        <w:t>, ART.66 CPR.</w:t>
      </w:r>
    </w:p>
    <w:p w:rsidR="004E342A" w:rsidRPr="00793D51" w:rsidRDefault="004E342A" w:rsidP="00793D51">
      <w:pPr>
        <w:pStyle w:val="Default"/>
        <w:spacing w:line="276" w:lineRule="auto"/>
        <w:ind w:left="1080"/>
        <w:jc w:val="both"/>
        <w:rPr>
          <w:rFonts w:ascii="Arial" w:hAnsi="Arial" w:cs="Arial"/>
          <w:bCs/>
          <w:sz w:val="28"/>
          <w:szCs w:val="28"/>
          <w:lang w:val="es-ES_tradnl"/>
        </w:rPr>
      </w:pPr>
    </w:p>
    <w:p w:rsidR="00BA0AD6" w:rsidRPr="00793D51" w:rsidRDefault="00BA0AD6" w:rsidP="00793D51">
      <w:pPr>
        <w:pStyle w:val="Default"/>
        <w:spacing w:line="276" w:lineRule="auto"/>
        <w:ind w:left="1080"/>
        <w:jc w:val="both"/>
        <w:rPr>
          <w:rFonts w:ascii="Arial" w:hAnsi="Arial" w:cs="Arial"/>
          <w:bCs/>
          <w:sz w:val="28"/>
          <w:szCs w:val="28"/>
          <w:lang w:val="es-ES_tradnl"/>
        </w:rPr>
      </w:pPr>
    </w:p>
    <w:p w:rsidR="00CF4253" w:rsidRPr="00793D51" w:rsidRDefault="00CF4253" w:rsidP="00793D51">
      <w:pPr>
        <w:pStyle w:val="Default"/>
        <w:numPr>
          <w:ilvl w:val="0"/>
          <w:numId w:val="4"/>
        </w:numPr>
        <w:spacing w:line="276" w:lineRule="auto"/>
        <w:jc w:val="both"/>
        <w:rPr>
          <w:rFonts w:ascii="Arial" w:hAnsi="Arial" w:cs="Arial"/>
          <w:bCs/>
          <w:sz w:val="28"/>
          <w:szCs w:val="28"/>
          <w:lang w:val="es-ES_tradnl"/>
        </w:rPr>
      </w:pPr>
      <w:r w:rsidRPr="00793D51">
        <w:rPr>
          <w:rFonts w:ascii="Arial" w:hAnsi="Arial" w:cs="Arial"/>
          <w:bCs/>
          <w:sz w:val="28"/>
          <w:szCs w:val="28"/>
          <w:lang w:val="es-ES_tradnl"/>
        </w:rPr>
        <w:t>El 18 de julio de 2018</w:t>
      </w:r>
      <w:r w:rsidR="00BA0AD6" w:rsidRPr="00793D51">
        <w:rPr>
          <w:rFonts w:ascii="Arial" w:hAnsi="Arial" w:cs="Arial"/>
          <w:bCs/>
          <w:sz w:val="28"/>
          <w:szCs w:val="28"/>
          <w:lang w:val="es-ES_tradnl"/>
        </w:rPr>
        <w:t xml:space="preserve"> ingresa el proyecto </w:t>
      </w:r>
      <w:r w:rsidR="004C3975">
        <w:rPr>
          <w:rFonts w:ascii="Arial" w:hAnsi="Arial" w:cs="Arial"/>
          <w:bCs/>
          <w:sz w:val="28"/>
          <w:szCs w:val="28"/>
          <w:lang w:val="es-ES_tradnl"/>
        </w:rPr>
        <w:t xml:space="preserve">al Senado, dándose </w:t>
      </w:r>
      <w:r w:rsidR="00BA0AD6" w:rsidRPr="00793D51">
        <w:rPr>
          <w:rFonts w:ascii="Arial" w:hAnsi="Arial" w:cs="Arial"/>
          <w:bCs/>
          <w:sz w:val="28"/>
          <w:szCs w:val="28"/>
          <w:lang w:val="es-ES_tradnl"/>
        </w:rPr>
        <w:t xml:space="preserve">cuenta </w:t>
      </w:r>
      <w:r w:rsidR="004C3975">
        <w:rPr>
          <w:rFonts w:ascii="Arial" w:hAnsi="Arial" w:cs="Arial"/>
          <w:bCs/>
          <w:sz w:val="28"/>
          <w:szCs w:val="28"/>
          <w:lang w:val="es-ES_tradnl"/>
        </w:rPr>
        <w:t xml:space="preserve">en la sesión 34 ordinaria esa misma fecha y </w:t>
      </w:r>
      <w:r w:rsidR="00BA0AD6" w:rsidRPr="00793D51">
        <w:rPr>
          <w:rFonts w:ascii="Arial" w:hAnsi="Arial" w:cs="Arial"/>
          <w:bCs/>
          <w:sz w:val="28"/>
          <w:szCs w:val="28"/>
          <w:lang w:val="es-ES_tradnl"/>
        </w:rPr>
        <w:t>pasando a la Comisión Especial encargada de tramitar proyectos de ley relacionados con niños, niñas y adolescentes y se manda a poner en conocimiento de la Corte Suprema. Ese mismo día se oficia a la C.S. conforme al art. 77 de la CPR.</w:t>
      </w:r>
    </w:p>
    <w:p w:rsidR="00BA0AD6" w:rsidRPr="00793D51" w:rsidRDefault="00BA0AD6" w:rsidP="00793D51">
      <w:pPr>
        <w:pStyle w:val="Default"/>
        <w:spacing w:line="276" w:lineRule="auto"/>
        <w:ind w:left="1080"/>
        <w:jc w:val="both"/>
        <w:rPr>
          <w:rFonts w:ascii="Arial" w:hAnsi="Arial" w:cs="Arial"/>
          <w:bCs/>
          <w:sz w:val="28"/>
          <w:szCs w:val="28"/>
          <w:lang w:val="es-ES_tradnl"/>
        </w:rPr>
      </w:pPr>
    </w:p>
    <w:p w:rsidR="004821A6" w:rsidRDefault="00BA0AD6" w:rsidP="004821A6">
      <w:pPr>
        <w:pStyle w:val="Default"/>
        <w:numPr>
          <w:ilvl w:val="0"/>
          <w:numId w:val="4"/>
        </w:numPr>
        <w:spacing w:line="276" w:lineRule="auto"/>
        <w:rPr>
          <w:rFonts w:ascii="Arial" w:hAnsi="Arial" w:cs="Arial"/>
          <w:bCs/>
          <w:sz w:val="28"/>
          <w:szCs w:val="28"/>
          <w:lang w:val="es-ES"/>
        </w:rPr>
      </w:pPr>
      <w:r w:rsidRPr="00793D51">
        <w:rPr>
          <w:rFonts w:ascii="Arial" w:hAnsi="Arial" w:cs="Arial"/>
          <w:bCs/>
          <w:sz w:val="28"/>
          <w:szCs w:val="28"/>
          <w:lang w:val="es-ES_tradnl"/>
        </w:rPr>
        <w:t xml:space="preserve">El 20 de noviembre de 2018 se da cuenta del primer informe de la Comisión </w:t>
      </w:r>
      <w:r w:rsidR="004821A6">
        <w:rPr>
          <w:rFonts w:ascii="Arial" w:hAnsi="Arial" w:cs="Arial"/>
          <w:bCs/>
          <w:sz w:val="28"/>
          <w:szCs w:val="28"/>
          <w:lang w:val="es-ES_tradnl"/>
        </w:rPr>
        <w:t>a</w:t>
      </w:r>
      <w:r w:rsidR="006A215D" w:rsidRPr="006A215D">
        <w:rPr>
          <w:rFonts w:ascii="Arial" w:hAnsi="Arial" w:cs="Arial"/>
          <w:bCs/>
          <w:sz w:val="28"/>
          <w:szCs w:val="28"/>
          <w:lang w:val="es-ES_tradnl"/>
        </w:rPr>
        <w:t xml:space="preserve">cordado en sesión celebrada el día </w:t>
      </w:r>
      <w:r w:rsidR="006A215D" w:rsidRPr="006A215D">
        <w:rPr>
          <w:rFonts w:ascii="Arial" w:hAnsi="Arial" w:cs="Arial"/>
          <w:b/>
          <w:bCs/>
          <w:sz w:val="28"/>
          <w:szCs w:val="28"/>
          <w:u w:val="single"/>
          <w:lang w:val="es-ES_tradnl"/>
        </w:rPr>
        <w:t>13 de noviembre de 2018</w:t>
      </w:r>
      <w:r w:rsidR="006A215D" w:rsidRPr="006A215D">
        <w:rPr>
          <w:rFonts w:ascii="Arial" w:hAnsi="Arial" w:cs="Arial"/>
          <w:bCs/>
          <w:sz w:val="28"/>
          <w:szCs w:val="28"/>
          <w:lang w:val="es-ES_tradnl"/>
        </w:rPr>
        <w:t xml:space="preserve">, con asistencia de los Honorables Senadores </w:t>
      </w:r>
      <w:r w:rsidR="006A215D" w:rsidRPr="006A215D">
        <w:rPr>
          <w:rFonts w:ascii="Arial" w:hAnsi="Arial" w:cs="Arial"/>
          <w:bCs/>
          <w:sz w:val="28"/>
          <w:szCs w:val="28"/>
          <w:lang w:val="es-ES"/>
        </w:rPr>
        <w:t xml:space="preserve">señor Manuel José Ossandón </w:t>
      </w:r>
      <w:proofErr w:type="spellStart"/>
      <w:r w:rsidR="006A215D" w:rsidRPr="006A215D">
        <w:rPr>
          <w:rFonts w:ascii="Arial" w:hAnsi="Arial" w:cs="Arial"/>
          <w:bCs/>
          <w:sz w:val="28"/>
          <w:szCs w:val="28"/>
          <w:lang w:val="es-ES"/>
        </w:rPr>
        <w:t>Irarrázabal</w:t>
      </w:r>
      <w:proofErr w:type="spellEnd"/>
      <w:r w:rsidR="006A215D" w:rsidRPr="006A215D">
        <w:rPr>
          <w:rFonts w:ascii="Arial" w:hAnsi="Arial" w:cs="Arial"/>
          <w:bCs/>
          <w:sz w:val="28"/>
          <w:szCs w:val="28"/>
          <w:lang w:val="es-ES"/>
        </w:rPr>
        <w:t xml:space="preserve"> (</w:t>
      </w:r>
      <w:proofErr w:type="gramStart"/>
      <w:r w:rsidR="006A215D" w:rsidRPr="006A215D">
        <w:rPr>
          <w:rFonts w:ascii="Arial" w:hAnsi="Arial" w:cs="Arial"/>
          <w:bCs/>
          <w:sz w:val="28"/>
          <w:szCs w:val="28"/>
          <w:lang w:val="es-ES"/>
        </w:rPr>
        <w:t>Presidente</w:t>
      </w:r>
      <w:proofErr w:type="gramEnd"/>
      <w:r w:rsidR="006A215D" w:rsidRPr="006A215D">
        <w:rPr>
          <w:rFonts w:ascii="Arial" w:hAnsi="Arial" w:cs="Arial"/>
          <w:bCs/>
          <w:sz w:val="28"/>
          <w:szCs w:val="28"/>
          <w:lang w:val="es-ES"/>
        </w:rPr>
        <w:t xml:space="preserve">), señoras Isabel Allende </w:t>
      </w:r>
      <w:proofErr w:type="spellStart"/>
      <w:r w:rsidR="006A215D" w:rsidRPr="006A215D">
        <w:rPr>
          <w:rFonts w:ascii="Arial" w:hAnsi="Arial" w:cs="Arial"/>
          <w:bCs/>
          <w:sz w:val="28"/>
          <w:szCs w:val="28"/>
          <w:lang w:val="es-ES"/>
        </w:rPr>
        <w:t>Bussi</w:t>
      </w:r>
      <w:proofErr w:type="spellEnd"/>
      <w:r w:rsidR="006A215D" w:rsidRPr="006A215D">
        <w:rPr>
          <w:rFonts w:ascii="Arial" w:hAnsi="Arial" w:cs="Arial"/>
          <w:bCs/>
          <w:sz w:val="28"/>
          <w:szCs w:val="28"/>
          <w:lang w:val="es-ES"/>
        </w:rPr>
        <w:t xml:space="preserve"> y Ximena Rincón González, y señor Jaime Quintana Leal.</w:t>
      </w:r>
    </w:p>
    <w:p w:rsidR="004821A6" w:rsidRDefault="004821A6" w:rsidP="004821A6">
      <w:pPr>
        <w:pStyle w:val="Prrafodelista"/>
        <w:rPr>
          <w:rFonts w:ascii="Arial" w:hAnsi="Arial" w:cs="Arial"/>
          <w:bCs/>
          <w:sz w:val="28"/>
          <w:szCs w:val="28"/>
          <w:lang w:val="es-ES_tradnl"/>
        </w:rPr>
      </w:pPr>
    </w:p>
    <w:p w:rsidR="00B5584F" w:rsidRPr="004821A6" w:rsidRDefault="00B654BD" w:rsidP="004821A6">
      <w:pPr>
        <w:pStyle w:val="Default"/>
        <w:numPr>
          <w:ilvl w:val="0"/>
          <w:numId w:val="4"/>
        </w:numPr>
        <w:spacing w:line="276" w:lineRule="auto"/>
        <w:rPr>
          <w:rFonts w:ascii="Arial" w:hAnsi="Arial" w:cs="Arial"/>
          <w:bCs/>
          <w:sz w:val="28"/>
          <w:szCs w:val="28"/>
          <w:lang w:val="es-ES"/>
        </w:rPr>
      </w:pPr>
      <w:r w:rsidRPr="004821A6">
        <w:rPr>
          <w:rFonts w:ascii="Arial" w:hAnsi="Arial" w:cs="Arial"/>
          <w:bCs/>
          <w:sz w:val="28"/>
          <w:szCs w:val="28"/>
          <w:lang w:val="es-ES_tradnl"/>
        </w:rPr>
        <w:t>Se encuentra e</w:t>
      </w:r>
      <w:r w:rsidR="00B5584F" w:rsidRPr="004821A6">
        <w:rPr>
          <w:rFonts w:ascii="Arial" w:hAnsi="Arial" w:cs="Arial"/>
          <w:bCs/>
          <w:sz w:val="28"/>
          <w:szCs w:val="28"/>
          <w:lang w:val="es-ES_tradnl"/>
        </w:rPr>
        <w:t>n</w:t>
      </w:r>
      <w:r w:rsidRPr="004821A6">
        <w:rPr>
          <w:rFonts w:ascii="Arial" w:hAnsi="Arial" w:cs="Arial"/>
          <w:bCs/>
          <w:sz w:val="28"/>
          <w:szCs w:val="28"/>
          <w:lang w:val="es-ES_tradnl"/>
        </w:rPr>
        <w:t xml:space="preserve"> tabla para el 27 de</w:t>
      </w:r>
      <w:r w:rsidR="00BF32EB" w:rsidRPr="004821A6">
        <w:rPr>
          <w:rFonts w:ascii="Arial" w:hAnsi="Arial" w:cs="Arial"/>
          <w:bCs/>
          <w:sz w:val="28"/>
          <w:szCs w:val="28"/>
          <w:lang w:val="es-ES_tradnl"/>
        </w:rPr>
        <w:t xml:space="preserve"> noviembre para su discusión</w:t>
      </w:r>
      <w:r w:rsidR="00D81F28" w:rsidRPr="004821A6">
        <w:rPr>
          <w:rFonts w:ascii="Arial" w:hAnsi="Arial" w:cs="Arial"/>
          <w:bCs/>
          <w:sz w:val="28"/>
          <w:szCs w:val="28"/>
          <w:lang w:val="es-ES_tradnl"/>
        </w:rPr>
        <w:t xml:space="preserve"> en sala.</w:t>
      </w:r>
    </w:p>
    <w:p w:rsidR="00B5584F" w:rsidRPr="00793D51" w:rsidRDefault="00B5584F" w:rsidP="00793D51">
      <w:pPr>
        <w:pStyle w:val="Prrafodelista"/>
        <w:spacing w:line="276" w:lineRule="auto"/>
        <w:rPr>
          <w:rFonts w:ascii="Arial" w:hAnsi="Arial" w:cs="Arial"/>
          <w:bCs/>
          <w:sz w:val="28"/>
          <w:szCs w:val="28"/>
          <w:lang w:val="es-ES_tradnl"/>
        </w:rPr>
      </w:pPr>
    </w:p>
    <w:p w:rsidR="00B5584F" w:rsidRPr="00793D51" w:rsidRDefault="00B5584F" w:rsidP="00793D51">
      <w:pPr>
        <w:pStyle w:val="Default"/>
        <w:numPr>
          <w:ilvl w:val="0"/>
          <w:numId w:val="4"/>
        </w:numPr>
        <w:spacing w:line="276" w:lineRule="auto"/>
        <w:rPr>
          <w:rFonts w:ascii="Arial" w:hAnsi="Arial" w:cs="Arial"/>
          <w:bCs/>
          <w:sz w:val="28"/>
          <w:szCs w:val="28"/>
          <w:lang w:val="es-ES_tradnl"/>
        </w:rPr>
      </w:pPr>
      <w:bookmarkStart w:id="1" w:name="_Hlk530858185"/>
      <w:r w:rsidRPr="00793D51">
        <w:rPr>
          <w:rFonts w:ascii="Arial" w:hAnsi="Arial" w:cs="Arial"/>
          <w:bCs/>
          <w:sz w:val="28"/>
          <w:szCs w:val="28"/>
          <w:lang w:val="es-ES_tradnl"/>
        </w:rPr>
        <w:t xml:space="preserve">Se dejó constancia de que la Comisión, en virtud de lo dispuesto en el artículo 127 del Reglamento del Senado, acordó proponer a la Sala discutir sólo en general este proyecto de ley, no obstante ser de artículo </w:t>
      </w:r>
      <w:bookmarkEnd w:id="1"/>
      <w:r w:rsidRPr="00793D51">
        <w:rPr>
          <w:rFonts w:ascii="Arial" w:hAnsi="Arial" w:cs="Arial"/>
          <w:bCs/>
          <w:sz w:val="28"/>
          <w:szCs w:val="28"/>
          <w:lang w:val="es-ES_tradnl"/>
        </w:rPr>
        <w:t>único.</w:t>
      </w:r>
    </w:p>
    <w:p w:rsidR="00B5584F" w:rsidRPr="00B5584F" w:rsidRDefault="00B5584F" w:rsidP="00793D51">
      <w:pPr>
        <w:pStyle w:val="Default"/>
        <w:spacing w:line="276" w:lineRule="auto"/>
        <w:ind w:left="1080"/>
        <w:jc w:val="both"/>
        <w:rPr>
          <w:rFonts w:ascii="Arial" w:hAnsi="Arial" w:cs="Arial"/>
          <w:bCs/>
          <w:sz w:val="28"/>
          <w:szCs w:val="28"/>
          <w:lang w:val="es-ES_tradnl"/>
        </w:rPr>
      </w:pPr>
    </w:p>
    <w:p w:rsidR="00B654BD" w:rsidRPr="00793D51" w:rsidRDefault="00B654BD" w:rsidP="00793D51">
      <w:pPr>
        <w:pStyle w:val="Default"/>
        <w:spacing w:line="276" w:lineRule="auto"/>
        <w:ind w:left="1080"/>
        <w:jc w:val="both"/>
        <w:rPr>
          <w:rFonts w:ascii="Arial" w:hAnsi="Arial" w:cs="Arial"/>
          <w:bCs/>
          <w:sz w:val="28"/>
          <w:szCs w:val="28"/>
          <w:lang w:val="es-ES_tradnl"/>
        </w:rPr>
      </w:pPr>
    </w:p>
    <w:p w:rsidR="0008742F" w:rsidRPr="0008742F" w:rsidRDefault="00E94ADA" w:rsidP="00793D51">
      <w:pPr>
        <w:pStyle w:val="Prrafodelista"/>
        <w:spacing w:line="276" w:lineRule="auto"/>
        <w:rPr>
          <w:rFonts w:ascii="Arial" w:hAnsi="Arial" w:cs="Arial"/>
          <w:b/>
          <w:bCs/>
          <w:sz w:val="28"/>
          <w:szCs w:val="28"/>
          <w:lang w:val="es-ES"/>
        </w:rPr>
      </w:pPr>
      <w:bookmarkStart w:id="2" w:name="Objetivo"/>
      <w:r w:rsidRPr="00793D51">
        <w:rPr>
          <w:rFonts w:ascii="Arial" w:hAnsi="Arial" w:cs="Arial"/>
          <w:b/>
          <w:bCs/>
          <w:sz w:val="28"/>
          <w:szCs w:val="28"/>
          <w:lang w:val="es-ES"/>
        </w:rPr>
        <w:t xml:space="preserve">II </w:t>
      </w:r>
      <w:r w:rsidR="0008742F" w:rsidRPr="0008742F">
        <w:rPr>
          <w:rFonts w:ascii="Arial" w:hAnsi="Arial" w:cs="Arial"/>
          <w:b/>
          <w:bCs/>
          <w:sz w:val="28"/>
          <w:szCs w:val="28"/>
          <w:lang w:val="es-ES"/>
        </w:rPr>
        <w:t>OBJETIVOS DEL PROYECTO</w:t>
      </w:r>
      <w:bookmarkEnd w:id="2"/>
      <w:r w:rsidR="0008742F" w:rsidRPr="0008742F">
        <w:rPr>
          <w:rFonts w:ascii="Arial" w:hAnsi="Arial" w:cs="Arial"/>
          <w:b/>
          <w:bCs/>
          <w:sz w:val="28"/>
          <w:szCs w:val="28"/>
          <w:lang w:val="es-ES"/>
        </w:rPr>
        <w:t xml:space="preserve"> </w:t>
      </w:r>
    </w:p>
    <w:p w:rsidR="0008742F" w:rsidRPr="0008742F" w:rsidRDefault="0008742F" w:rsidP="00793D51">
      <w:pPr>
        <w:pStyle w:val="Prrafodelista"/>
        <w:spacing w:line="276" w:lineRule="auto"/>
        <w:rPr>
          <w:rFonts w:ascii="Arial" w:hAnsi="Arial" w:cs="Arial"/>
          <w:bCs/>
          <w:sz w:val="28"/>
          <w:szCs w:val="28"/>
          <w:lang w:val="es-ES"/>
        </w:rPr>
      </w:pPr>
    </w:p>
    <w:p w:rsidR="0008742F" w:rsidRPr="0008742F" w:rsidRDefault="0008742F" w:rsidP="00793D51">
      <w:pPr>
        <w:pStyle w:val="Prrafodelista"/>
        <w:spacing w:line="276" w:lineRule="auto"/>
        <w:rPr>
          <w:rFonts w:ascii="Arial" w:hAnsi="Arial" w:cs="Arial"/>
          <w:bCs/>
          <w:sz w:val="28"/>
          <w:szCs w:val="28"/>
          <w:lang w:val="es-ES_tradnl"/>
        </w:rPr>
      </w:pPr>
      <w:r w:rsidRPr="0008742F">
        <w:rPr>
          <w:rFonts w:ascii="Arial" w:hAnsi="Arial" w:cs="Arial"/>
          <w:bCs/>
          <w:sz w:val="28"/>
          <w:szCs w:val="28"/>
          <w:lang w:val="es-ES_tradnl"/>
        </w:rPr>
        <w:t xml:space="preserve">El proyecto en estudio tiene como propósito prohibir la internación en residencias de niños de cero a tres años de </w:t>
      </w:r>
      <w:r w:rsidRPr="0008742F">
        <w:rPr>
          <w:rFonts w:ascii="Arial" w:hAnsi="Arial" w:cs="Arial"/>
          <w:bCs/>
          <w:sz w:val="28"/>
          <w:szCs w:val="28"/>
          <w:lang w:val="es-ES_tradnl"/>
        </w:rPr>
        <w:lastRenderedPageBreak/>
        <w:t>edad, como una posible medida de protección a decretar respecto de los mismos.</w:t>
      </w:r>
    </w:p>
    <w:p w:rsidR="0008742F" w:rsidRPr="0008742F" w:rsidRDefault="0008742F" w:rsidP="00793D51">
      <w:pPr>
        <w:pStyle w:val="Prrafodelista"/>
        <w:spacing w:line="276" w:lineRule="auto"/>
        <w:rPr>
          <w:rFonts w:ascii="Arial" w:hAnsi="Arial" w:cs="Arial"/>
          <w:bCs/>
          <w:sz w:val="28"/>
          <w:szCs w:val="28"/>
          <w:lang w:val="es-ES_tradnl"/>
        </w:rPr>
      </w:pPr>
    </w:p>
    <w:p w:rsidR="0008742F" w:rsidRPr="00793D51" w:rsidRDefault="0008742F" w:rsidP="00793D51">
      <w:pPr>
        <w:pStyle w:val="Prrafodelista"/>
        <w:spacing w:line="276" w:lineRule="auto"/>
        <w:rPr>
          <w:rFonts w:ascii="Arial" w:hAnsi="Arial" w:cs="Arial"/>
          <w:bCs/>
          <w:sz w:val="28"/>
          <w:szCs w:val="28"/>
          <w:lang w:val="es-ES_tradnl"/>
        </w:rPr>
      </w:pPr>
      <w:r w:rsidRPr="0008742F">
        <w:rPr>
          <w:rFonts w:ascii="Arial" w:hAnsi="Arial" w:cs="Arial"/>
          <w:bCs/>
          <w:sz w:val="28"/>
          <w:szCs w:val="28"/>
          <w:lang w:val="es-ES_tradnl"/>
        </w:rPr>
        <w:t>En esa línea, se establece un plazo de seis meses, contado desde la fecha de publicación del proyecto, para que los menores que se encuentren en tal situación sean restituidos en su derecho a vivir en familia, ya sea de origen o extendida, si ello fuera posible, o disponiendo su cuidado alternativo con una familia de acogida.</w:t>
      </w:r>
    </w:p>
    <w:p w:rsidR="004963AF" w:rsidRPr="00793D51" w:rsidRDefault="004963AF" w:rsidP="00793D51">
      <w:pPr>
        <w:pStyle w:val="Prrafodelista"/>
        <w:spacing w:line="276" w:lineRule="auto"/>
        <w:rPr>
          <w:rFonts w:ascii="Arial" w:hAnsi="Arial" w:cs="Arial"/>
          <w:bCs/>
          <w:sz w:val="28"/>
          <w:szCs w:val="28"/>
          <w:lang w:val="es-ES_tradnl"/>
        </w:rPr>
      </w:pPr>
    </w:p>
    <w:p w:rsidR="00793D51" w:rsidRPr="00793D51" w:rsidRDefault="008C6E2E" w:rsidP="008C6E2E">
      <w:pPr>
        <w:spacing w:line="276" w:lineRule="auto"/>
        <w:rPr>
          <w:rFonts w:ascii="Arial" w:hAnsi="Arial" w:cs="Arial"/>
          <w:b/>
          <w:sz w:val="28"/>
          <w:szCs w:val="24"/>
        </w:rPr>
      </w:pPr>
      <w:r>
        <w:rPr>
          <w:rFonts w:ascii="Arial" w:hAnsi="Arial" w:cs="Arial"/>
          <w:b/>
          <w:sz w:val="28"/>
          <w:szCs w:val="24"/>
        </w:rPr>
        <w:t xml:space="preserve">III </w:t>
      </w:r>
      <w:r w:rsidR="00793D51" w:rsidRPr="00793D51">
        <w:rPr>
          <w:rFonts w:ascii="Arial" w:hAnsi="Arial" w:cs="Arial"/>
          <w:b/>
          <w:sz w:val="28"/>
          <w:szCs w:val="24"/>
        </w:rPr>
        <w:t>ESTRUCTURA DEL PROYECTO</w:t>
      </w:r>
    </w:p>
    <w:p w:rsidR="00793D51" w:rsidRPr="00793D51" w:rsidRDefault="00793D51" w:rsidP="00793D51">
      <w:pPr>
        <w:spacing w:line="276" w:lineRule="auto"/>
        <w:rPr>
          <w:rFonts w:ascii="Arial" w:hAnsi="Arial" w:cs="Arial"/>
          <w:sz w:val="28"/>
          <w:szCs w:val="24"/>
        </w:rPr>
      </w:pPr>
    </w:p>
    <w:p w:rsidR="00793D51" w:rsidRPr="00793D51" w:rsidRDefault="00793D51" w:rsidP="00793D51">
      <w:pPr>
        <w:tabs>
          <w:tab w:val="left" w:pos="2835"/>
        </w:tabs>
        <w:spacing w:line="276" w:lineRule="auto"/>
        <w:rPr>
          <w:rFonts w:ascii="Arial" w:hAnsi="Arial" w:cs="Arial"/>
          <w:b/>
          <w:bCs/>
          <w:sz w:val="28"/>
          <w:szCs w:val="24"/>
          <w:lang w:val="es-ES_tradnl"/>
        </w:rPr>
      </w:pPr>
      <w:bookmarkStart w:id="3" w:name="_Hlk530866002"/>
      <w:r w:rsidRPr="00793D51">
        <w:rPr>
          <w:rFonts w:ascii="Arial" w:hAnsi="Arial" w:cs="Arial"/>
          <w:sz w:val="28"/>
          <w:szCs w:val="24"/>
          <w:lang w:val="es-ES_tradnl"/>
        </w:rPr>
        <w:t xml:space="preserve">El proyecto de ley está estructurado sobre la base de un </w:t>
      </w:r>
      <w:r w:rsidRPr="00793D51">
        <w:rPr>
          <w:rFonts w:ascii="Arial" w:hAnsi="Arial" w:cs="Arial"/>
          <w:b/>
          <w:sz w:val="28"/>
          <w:szCs w:val="24"/>
          <w:lang w:val="es-ES_tradnl"/>
        </w:rPr>
        <w:t>artículo único permanente y otro de carácter transitorio</w:t>
      </w:r>
      <w:r w:rsidRPr="00793D51">
        <w:rPr>
          <w:rFonts w:ascii="Arial" w:hAnsi="Arial" w:cs="Arial"/>
          <w:sz w:val="28"/>
          <w:szCs w:val="24"/>
          <w:lang w:val="es-ES_tradnl"/>
        </w:rPr>
        <w:t>, configurados en los siguientes términos.</w:t>
      </w:r>
    </w:p>
    <w:p w:rsidR="00793D51" w:rsidRPr="00793D51" w:rsidRDefault="00793D51" w:rsidP="00793D51">
      <w:pPr>
        <w:tabs>
          <w:tab w:val="left" w:pos="2835"/>
        </w:tabs>
        <w:spacing w:line="276" w:lineRule="auto"/>
        <w:rPr>
          <w:rFonts w:ascii="Arial" w:hAnsi="Arial" w:cs="Arial"/>
          <w:b/>
          <w:bCs/>
          <w:sz w:val="28"/>
          <w:szCs w:val="24"/>
          <w:lang w:val="es-ES_tradnl"/>
        </w:rPr>
      </w:pPr>
    </w:p>
    <w:p w:rsidR="00793D51" w:rsidRPr="00793D51" w:rsidRDefault="00793D51" w:rsidP="00793D51">
      <w:pPr>
        <w:tabs>
          <w:tab w:val="left" w:pos="2835"/>
        </w:tabs>
        <w:spacing w:line="276" w:lineRule="auto"/>
        <w:rPr>
          <w:rFonts w:ascii="Arial" w:hAnsi="Arial" w:cs="Arial"/>
          <w:bCs/>
          <w:sz w:val="28"/>
          <w:szCs w:val="24"/>
          <w:lang w:val="es-ES_tradnl"/>
        </w:rPr>
      </w:pPr>
      <w:r w:rsidRPr="00793D51">
        <w:rPr>
          <w:rFonts w:ascii="Arial" w:hAnsi="Arial" w:cs="Arial"/>
          <w:b/>
          <w:bCs/>
          <w:sz w:val="28"/>
          <w:szCs w:val="24"/>
          <w:lang w:val="es-ES_tradnl"/>
        </w:rPr>
        <w:tab/>
        <w:t xml:space="preserve">- El artículo único permanente incorpora un inciso segundo, nuevo, al artículo 71 de la ley </w:t>
      </w:r>
      <w:proofErr w:type="spellStart"/>
      <w:r w:rsidRPr="00793D51">
        <w:rPr>
          <w:rFonts w:ascii="Arial" w:hAnsi="Arial" w:cs="Arial"/>
          <w:b/>
          <w:bCs/>
          <w:sz w:val="28"/>
          <w:szCs w:val="24"/>
          <w:lang w:val="es-ES_tradnl"/>
        </w:rPr>
        <w:t>N°</w:t>
      </w:r>
      <w:proofErr w:type="spellEnd"/>
      <w:r w:rsidRPr="00793D51">
        <w:rPr>
          <w:rFonts w:ascii="Arial" w:hAnsi="Arial" w:cs="Arial"/>
          <w:b/>
          <w:bCs/>
          <w:sz w:val="28"/>
          <w:szCs w:val="24"/>
          <w:lang w:val="es-ES_tradnl"/>
        </w:rPr>
        <w:t xml:space="preserve"> 19.968, que crea los Tribunales de Familia, </w:t>
      </w:r>
      <w:r w:rsidRPr="00793D51">
        <w:rPr>
          <w:rFonts w:ascii="Arial" w:hAnsi="Arial" w:cs="Arial"/>
          <w:bCs/>
          <w:sz w:val="28"/>
          <w:szCs w:val="24"/>
          <w:lang w:val="es-ES_tradnl"/>
        </w:rPr>
        <w:t>prohibiendo decretar, como medida cautelar especial, en los procesos de protección, la internación en residencias a niños menores de tres años de edad, declarándose, a su vez, a tal acción como una vulneración grave al derecho a la integridad física y psíquica de los niños antes indicados.</w:t>
      </w:r>
    </w:p>
    <w:p w:rsidR="00793D51" w:rsidRPr="00793D51" w:rsidRDefault="00793D51" w:rsidP="00793D51">
      <w:pPr>
        <w:tabs>
          <w:tab w:val="left" w:pos="2835"/>
        </w:tabs>
        <w:spacing w:line="276" w:lineRule="auto"/>
        <w:rPr>
          <w:rFonts w:ascii="Arial" w:hAnsi="Arial" w:cs="Arial"/>
          <w:bCs/>
          <w:sz w:val="28"/>
          <w:szCs w:val="24"/>
          <w:lang w:val="es-ES_tradnl"/>
        </w:rPr>
      </w:pPr>
    </w:p>
    <w:p w:rsidR="00793D51" w:rsidRPr="00793D51" w:rsidRDefault="00793D51" w:rsidP="00793D51">
      <w:pPr>
        <w:tabs>
          <w:tab w:val="left" w:pos="2835"/>
        </w:tabs>
        <w:spacing w:line="276" w:lineRule="auto"/>
        <w:rPr>
          <w:rFonts w:ascii="Arial" w:hAnsi="Arial" w:cs="Arial"/>
          <w:bCs/>
          <w:sz w:val="28"/>
          <w:szCs w:val="24"/>
          <w:lang w:val="es-ES_tradnl"/>
        </w:rPr>
      </w:pPr>
      <w:r w:rsidRPr="00793D51">
        <w:rPr>
          <w:rFonts w:ascii="Arial" w:hAnsi="Arial" w:cs="Arial"/>
          <w:bCs/>
          <w:sz w:val="28"/>
          <w:szCs w:val="24"/>
          <w:lang w:val="es-ES_tradnl"/>
        </w:rPr>
        <w:tab/>
      </w:r>
      <w:r w:rsidRPr="00793D51">
        <w:rPr>
          <w:rFonts w:ascii="Arial" w:hAnsi="Arial" w:cs="Arial"/>
          <w:b/>
          <w:bCs/>
          <w:sz w:val="28"/>
          <w:szCs w:val="24"/>
          <w:lang w:val="es-ES_tradnl"/>
        </w:rPr>
        <w:t xml:space="preserve">- </w:t>
      </w:r>
      <w:r w:rsidRPr="00793D51">
        <w:rPr>
          <w:rFonts w:ascii="Arial" w:hAnsi="Arial" w:cs="Arial"/>
          <w:bCs/>
          <w:sz w:val="28"/>
          <w:szCs w:val="24"/>
          <w:lang w:val="es-ES_tradnl"/>
        </w:rPr>
        <w:t xml:space="preserve">A su turno, y en sintonía con el contenido de la disposición ya analizada, </w:t>
      </w:r>
      <w:r w:rsidRPr="00793D51">
        <w:rPr>
          <w:rFonts w:ascii="Arial" w:hAnsi="Arial" w:cs="Arial"/>
          <w:b/>
          <w:bCs/>
          <w:sz w:val="28"/>
          <w:szCs w:val="24"/>
          <w:lang w:val="es-ES_tradnl"/>
        </w:rPr>
        <w:t>el artículo transitorio</w:t>
      </w:r>
      <w:r w:rsidRPr="00793D51">
        <w:rPr>
          <w:rFonts w:ascii="Arial" w:hAnsi="Arial" w:cs="Arial"/>
          <w:bCs/>
          <w:sz w:val="28"/>
          <w:szCs w:val="24"/>
          <w:lang w:val="es-ES_tradnl"/>
        </w:rPr>
        <w:t xml:space="preserve"> establece que los niños que se encuentren internados en residencias, como consecuencia de haberse decretado respecto de ellos una medida de protección de esa naturaleza, y que presenten los rangos etarios previamente mencionados, deben ser restituidos en su derecho a vivir en familia, reuniéndolos, si ello fuere posible, con su familia de </w:t>
      </w:r>
      <w:r w:rsidRPr="00793D51">
        <w:rPr>
          <w:rFonts w:ascii="Arial" w:hAnsi="Arial" w:cs="Arial"/>
          <w:bCs/>
          <w:sz w:val="28"/>
          <w:szCs w:val="24"/>
          <w:lang w:val="es-ES_tradnl"/>
        </w:rPr>
        <w:lastRenderedPageBreak/>
        <w:t>origen o extendido, o debiendo decretarse su cuidado alternativo por parte de una familia de acogida.</w:t>
      </w:r>
    </w:p>
    <w:p w:rsidR="00793D51" w:rsidRPr="00793D51" w:rsidRDefault="00793D51" w:rsidP="00793D51">
      <w:pPr>
        <w:tabs>
          <w:tab w:val="left" w:pos="2835"/>
        </w:tabs>
        <w:spacing w:line="276" w:lineRule="auto"/>
        <w:rPr>
          <w:rFonts w:ascii="Arial" w:hAnsi="Arial" w:cs="Arial"/>
          <w:bCs/>
          <w:sz w:val="28"/>
          <w:szCs w:val="24"/>
          <w:lang w:val="es-ES_tradnl"/>
        </w:rPr>
      </w:pPr>
    </w:p>
    <w:p w:rsidR="00793D51" w:rsidRPr="00793D51" w:rsidRDefault="00793D51" w:rsidP="00793D51">
      <w:pPr>
        <w:tabs>
          <w:tab w:val="left" w:pos="2835"/>
        </w:tabs>
        <w:spacing w:line="276" w:lineRule="auto"/>
        <w:rPr>
          <w:rFonts w:ascii="Arial" w:hAnsi="Arial" w:cs="Arial"/>
          <w:bCs/>
          <w:sz w:val="28"/>
          <w:szCs w:val="24"/>
          <w:lang w:val="es-ES_tradnl"/>
        </w:rPr>
      </w:pPr>
      <w:r w:rsidRPr="00793D51">
        <w:rPr>
          <w:rFonts w:ascii="Arial" w:hAnsi="Arial" w:cs="Arial"/>
          <w:bCs/>
          <w:sz w:val="28"/>
          <w:szCs w:val="24"/>
          <w:lang w:val="es-ES_tradnl"/>
        </w:rPr>
        <w:tab/>
        <w:t>Para el cumplimiento de tales deberes, el precepto en estudio fija un plazo de seis meses contado desde la publicación del proyecto de ley.</w:t>
      </w:r>
    </w:p>
    <w:bookmarkEnd w:id="3"/>
    <w:p w:rsidR="00793D51" w:rsidRPr="00793D51" w:rsidRDefault="00793D51" w:rsidP="00793D51">
      <w:pPr>
        <w:tabs>
          <w:tab w:val="left" w:pos="2835"/>
        </w:tabs>
        <w:spacing w:line="276" w:lineRule="auto"/>
        <w:rPr>
          <w:rFonts w:ascii="Arial" w:hAnsi="Arial" w:cs="Arial"/>
          <w:sz w:val="28"/>
          <w:szCs w:val="24"/>
        </w:rPr>
      </w:pPr>
    </w:p>
    <w:p w:rsidR="00E94ADA" w:rsidRPr="008C6E2E" w:rsidRDefault="008C6E2E" w:rsidP="008C6E2E">
      <w:pPr>
        <w:spacing w:line="276" w:lineRule="auto"/>
        <w:rPr>
          <w:rFonts w:ascii="Arial" w:hAnsi="Arial" w:cs="Arial"/>
          <w:b/>
          <w:bCs/>
          <w:sz w:val="28"/>
          <w:szCs w:val="28"/>
          <w:lang w:val="es-ES_tradnl"/>
        </w:rPr>
      </w:pPr>
      <w:r w:rsidRPr="008C6E2E">
        <w:rPr>
          <w:rFonts w:ascii="Arial" w:hAnsi="Arial" w:cs="Arial"/>
          <w:b/>
          <w:bCs/>
          <w:sz w:val="28"/>
          <w:szCs w:val="28"/>
          <w:lang w:val="es-ES_tradnl"/>
        </w:rPr>
        <w:t xml:space="preserve">IV </w:t>
      </w:r>
      <w:r w:rsidR="00E94ADA" w:rsidRPr="008C6E2E">
        <w:rPr>
          <w:rFonts w:ascii="Arial" w:hAnsi="Arial" w:cs="Arial"/>
          <w:b/>
          <w:bCs/>
          <w:sz w:val="28"/>
          <w:szCs w:val="28"/>
          <w:lang w:val="es-ES_tradnl"/>
        </w:rPr>
        <w:t>ANTECEDENTES TENIDOS A LA VISTA.</w:t>
      </w:r>
    </w:p>
    <w:p w:rsidR="00E94ADA" w:rsidRPr="00793D51" w:rsidRDefault="00E94ADA" w:rsidP="00793D51">
      <w:pPr>
        <w:pStyle w:val="Prrafodelista"/>
        <w:spacing w:line="276" w:lineRule="auto"/>
        <w:rPr>
          <w:rFonts w:ascii="Arial" w:hAnsi="Arial" w:cs="Arial"/>
          <w:bCs/>
          <w:sz w:val="28"/>
          <w:szCs w:val="28"/>
          <w:lang w:val="es-ES_tradnl"/>
        </w:rPr>
      </w:pPr>
    </w:p>
    <w:p w:rsidR="00E94ADA" w:rsidRPr="00793D51" w:rsidRDefault="00E94ADA" w:rsidP="00793D51">
      <w:pPr>
        <w:pStyle w:val="Prrafodelista"/>
        <w:numPr>
          <w:ilvl w:val="0"/>
          <w:numId w:val="5"/>
        </w:numPr>
        <w:spacing w:line="276" w:lineRule="auto"/>
        <w:rPr>
          <w:rFonts w:ascii="Arial" w:hAnsi="Arial" w:cs="Arial"/>
          <w:bCs/>
          <w:sz w:val="28"/>
          <w:szCs w:val="28"/>
          <w:lang w:val="es-ES_tradnl"/>
        </w:rPr>
      </w:pPr>
      <w:r w:rsidRPr="00793D51">
        <w:rPr>
          <w:rFonts w:ascii="Arial" w:hAnsi="Arial" w:cs="Arial"/>
          <w:bCs/>
          <w:sz w:val="28"/>
          <w:szCs w:val="28"/>
          <w:lang w:val="es-ES_tradnl"/>
        </w:rPr>
        <w:t xml:space="preserve">OFICIO RESPUESTA DE LA </w:t>
      </w:r>
      <w:r w:rsidRPr="008C6E2E">
        <w:rPr>
          <w:rFonts w:ascii="Arial" w:hAnsi="Arial" w:cs="Arial"/>
          <w:b/>
          <w:bCs/>
          <w:sz w:val="28"/>
          <w:szCs w:val="28"/>
          <w:lang w:val="es-ES_tradnl"/>
        </w:rPr>
        <w:t xml:space="preserve">CORTE </w:t>
      </w:r>
      <w:proofErr w:type="gramStart"/>
      <w:r w:rsidRPr="008C6E2E">
        <w:rPr>
          <w:rFonts w:ascii="Arial" w:hAnsi="Arial" w:cs="Arial"/>
          <w:b/>
          <w:bCs/>
          <w:sz w:val="28"/>
          <w:szCs w:val="28"/>
          <w:lang w:val="es-ES_tradnl"/>
        </w:rPr>
        <w:t>SUPREMA</w:t>
      </w:r>
      <w:r w:rsidRPr="00793D51">
        <w:rPr>
          <w:rFonts w:ascii="Arial" w:hAnsi="Arial" w:cs="Arial"/>
          <w:bCs/>
          <w:sz w:val="28"/>
          <w:szCs w:val="28"/>
          <w:lang w:val="es-ES_tradnl"/>
        </w:rPr>
        <w:t xml:space="preserve"> </w:t>
      </w:r>
      <w:r w:rsidR="00A82B73" w:rsidRPr="00793D51">
        <w:rPr>
          <w:rFonts w:ascii="Arial" w:hAnsi="Arial" w:cs="Arial"/>
          <w:bCs/>
          <w:sz w:val="28"/>
          <w:szCs w:val="28"/>
          <w:lang w:val="es-ES_tradnl"/>
        </w:rPr>
        <w:t xml:space="preserve"> N</w:t>
      </w:r>
      <w:proofErr w:type="gramEnd"/>
      <w:r w:rsidR="00A82B73" w:rsidRPr="00793D51">
        <w:rPr>
          <w:rFonts w:ascii="Arial" w:hAnsi="Arial" w:cs="Arial"/>
          <w:bCs/>
          <w:sz w:val="28"/>
          <w:szCs w:val="28"/>
          <w:lang w:val="es-ES_tradnl"/>
        </w:rPr>
        <w:t>°101 -2018</w:t>
      </w:r>
      <w:r w:rsidR="00C13895" w:rsidRPr="00793D51">
        <w:rPr>
          <w:rFonts w:ascii="Arial" w:hAnsi="Arial" w:cs="Arial"/>
          <w:bCs/>
          <w:sz w:val="28"/>
          <w:szCs w:val="28"/>
          <w:lang w:val="es-ES_tradnl"/>
        </w:rPr>
        <w:t>, 20 de agosto de 2018</w:t>
      </w:r>
    </w:p>
    <w:p w:rsidR="008D0C0A" w:rsidRPr="00793D51" w:rsidRDefault="009E792F" w:rsidP="00793D51">
      <w:pPr>
        <w:pStyle w:val="Prrafodelista"/>
        <w:spacing w:line="276" w:lineRule="auto"/>
        <w:rPr>
          <w:rFonts w:ascii="Arial" w:hAnsi="Arial" w:cs="Arial"/>
          <w:bCs/>
          <w:sz w:val="28"/>
          <w:szCs w:val="28"/>
          <w:lang w:val="es-ES_tradnl"/>
        </w:rPr>
      </w:pPr>
      <w:r w:rsidRPr="00793D51">
        <w:rPr>
          <w:rFonts w:ascii="Arial" w:hAnsi="Arial" w:cs="Arial"/>
          <w:bCs/>
          <w:sz w:val="28"/>
          <w:szCs w:val="28"/>
          <w:lang w:val="es-ES_tradnl"/>
        </w:rPr>
        <w:t>P</w:t>
      </w:r>
      <w:r w:rsidR="008D0C0A" w:rsidRPr="008D0C0A">
        <w:rPr>
          <w:rFonts w:ascii="Arial" w:hAnsi="Arial" w:cs="Arial"/>
          <w:bCs/>
          <w:sz w:val="28"/>
          <w:szCs w:val="28"/>
          <w:lang w:val="es-ES_tradnl"/>
        </w:rPr>
        <w:t xml:space="preserve">or ser una disposición que dice relación con la organización y atribuciones de los Tribunales de Justicia, en cumplimiento con lo preceptuado en los incisos segundo y tercero del artículo 77 de la Constitución Política de la República y el artículo 16 de la ley </w:t>
      </w:r>
      <w:proofErr w:type="spellStart"/>
      <w:r w:rsidR="008D0C0A" w:rsidRPr="008D0C0A">
        <w:rPr>
          <w:rFonts w:ascii="Arial" w:hAnsi="Arial" w:cs="Arial"/>
          <w:bCs/>
          <w:sz w:val="28"/>
          <w:szCs w:val="28"/>
          <w:lang w:val="es-ES_tradnl"/>
        </w:rPr>
        <w:t>N°</w:t>
      </w:r>
      <w:proofErr w:type="spellEnd"/>
      <w:r w:rsidR="008D0C0A" w:rsidRPr="008D0C0A">
        <w:rPr>
          <w:rFonts w:ascii="Arial" w:hAnsi="Arial" w:cs="Arial"/>
          <w:bCs/>
          <w:sz w:val="28"/>
          <w:szCs w:val="28"/>
          <w:lang w:val="es-ES_tradnl"/>
        </w:rPr>
        <w:t xml:space="preserve"> 18.918, orgánica constitucional del Congreso Nacional</w:t>
      </w:r>
      <w:r w:rsidR="008D0C0A" w:rsidRPr="00793D51">
        <w:rPr>
          <w:rFonts w:ascii="Arial" w:hAnsi="Arial" w:cs="Arial"/>
          <w:bCs/>
          <w:sz w:val="28"/>
          <w:szCs w:val="28"/>
          <w:lang w:val="es-ES_tradnl"/>
        </w:rPr>
        <w:t>, se pidió esta opinión.</w:t>
      </w:r>
    </w:p>
    <w:p w:rsidR="00A82B73" w:rsidRPr="00793D51" w:rsidRDefault="008D0C0A" w:rsidP="00793D51">
      <w:pPr>
        <w:pStyle w:val="Prrafodelista"/>
        <w:spacing w:line="276" w:lineRule="auto"/>
        <w:rPr>
          <w:rFonts w:ascii="Arial" w:hAnsi="Arial" w:cs="Arial"/>
          <w:bCs/>
          <w:sz w:val="28"/>
          <w:szCs w:val="28"/>
          <w:lang w:val="es-ES"/>
        </w:rPr>
      </w:pPr>
      <w:r w:rsidRPr="00793D51">
        <w:rPr>
          <w:rFonts w:ascii="Arial" w:hAnsi="Arial" w:cs="Arial"/>
          <w:bCs/>
          <w:sz w:val="28"/>
          <w:szCs w:val="28"/>
          <w:lang w:val="es-ES"/>
        </w:rPr>
        <w:t xml:space="preserve">En términos generales la Corte Suprema valoró el proyecto desde la perspectiva de los derechos de los niños a vivir en familia, sin </w:t>
      </w:r>
      <w:proofErr w:type="gramStart"/>
      <w:r w:rsidRPr="00793D51">
        <w:rPr>
          <w:rFonts w:ascii="Arial" w:hAnsi="Arial" w:cs="Arial"/>
          <w:bCs/>
          <w:sz w:val="28"/>
          <w:szCs w:val="28"/>
          <w:lang w:val="es-ES"/>
        </w:rPr>
        <w:t>embargo</w:t>
      </w:r>
      <w:proofErr w:type="gramEnd"/>
      <w:r w:rsidRPr="00793D51">
        <w:rPr>
          <w:rFonts w:ascii="Arial" w:hAnsi="Arial" w:cs="Arial"/>
          <w:bCs/>
          <w:sz w:val="28"/>
          <w:szCs w:val="28"/>
          <w:lang w:val="es-ES"/>
        </w:rPr>
        <w:t xml:space="preserve"> desde el estudio de la iniciativa propiamente tal reparó en el carácter absoluto de la norma, esto es privar al juez de ponderar en determinados casos la excepcionalidad y la transitoriedad de la institucionalización por ejemplo para casos donde se considere importante no separar a los hermanos o en situaciones de urgencia</w:t>
      </w:r>
      <w:r w:rsidR="00A82B73" w:rsidRPr="00793D51">
        <w:rPr>
          <w:rFonts w:ascii="Arial" w:hAnsi="Arial" w:cs="Arial"/>
          <w:bCs/>
          <w:sz w:val="28"/>
          <w:szCs w:val="28"/>
          <w:lang w:val="es-ES"/>
        </w:rPr>
        <w:t>.</w:t>
      </w:r>
    </w:p>
    <w:p w:rsidR="00A82B73" w:rsidRPr="00793D51" w:rsidRDefault="00A82B73" w:rsidP="00793D51">
      <w:pPr>
        <w:pStyle w:val="Prrafodelista"/>
        <w:spacing w:line="276" w:lineRule="auto"/>
        <w:rPr>
          <w:rFonts w:ascii="Arial" w:hAnsi="Arial" w:cs="Arial"/>
          <w:bCs/>
          <w:sz w:val="28"/>
          <w:szCs w:val="28"/>
          <w:lang w:val="es-ES"/>
        </w:rPr>
      </w:pPr>
      <w:r w:rsidRPr="00793D51">
        <w:rPr>
          <w:rFonts w:ascii="Arial" w:hAnsi="Arial" w:cs="Arial"/>
          <w:bCs/>
          <w:sz w:val="28"/>
          <w:szCs w:val="28"/>
          <w:lang w:val="es-ES"/>
        </w:rPr>
        <w:t xml:space="preserve">La Corte recomienda mantener el carácter excepcional de la medida de protección de carácter transitorio y de última ratio. </w:t>
      </w:r>
    </w:p>
    <w:p w:rsidR="00A82B73" w:rsidRPr="00793D51" w:rsidRDefault="00A82B73" w:rsidP="00793D51">
      <w:pPr>
        <w:pStyle w:val="Prrafodelista"/>
        <w:spacing w:line="276" w:lineRule="auto"/>
        <w:rPr>
          <w:rFonts w:ascii="Arial" w:hAnsi="Arial" w:cs="Arial"/>
          <w:bCs/>
          <w:sz w:val="28"/>
          <w:szCs w:val="28"/>
          <w:lang w:val="es-ES"/>
        </w:rPr>
      </w:pPr>
      <w:r w:rsidRPr="00793D51">
        <w:rPr>
          <w:rFonts w:ascii="Arial" w:hAnsi="Arial" w:cs="Arial"/>
          <w:bCs/>
          <w:sz w:val="28"/>
          <w:szCs w:val="28"/>
          <w:lang w:val="es-ES"/>
        </w:rPr>
        <w:t>Asimismo,</w:t>
      </w:r>
      <w:r w:rsidR="009E792F" w:rsidRPr="00793D51">
        <w:rPr>
          <w:rFonts w:ascii="Arial" w:hAnsi="Arial" w:cs="Arial"/>
          <w:bCs/>
          <w:sz w:val="28"/>
          <w:szCs w:val="28"/>
          <w:lang w:val="es-ES"/>
        </w:rPr>
        <w:t xml:space="preserve"> la Corte </w:t>
      </w:r>
      <w:r w:rsidRPr="00793D51">
        <w:rPr>
          <w:rFonts w:ascii="Arial" w:hAnsi="Arial" w:cs="Arial"/>
          <w:bCs/>
          <w:sz w:val="28"/>
          <w:szCs w:val="28"/>
          <w:lang w:val="es-ES"/>
        </w:rPr>
        <w:t xml:space="preserve">estima que no se considera la escasa oferta programática que existe en el sistema y </w:t>
      </w:r>
      <w:r w:rsidR="009E792F" w:rsidRPr="00793D51">
        <w:rPr>
          <w:rFonts w:ascii="Arial" w:hAnsi="Arial" w:cs="Arial"/>
          <w:bCs/>
          <w:sz w:val="28"/>
          <w:szCs w:val="28"/>
          <w:lang w:val="es-ES"/>
        </w:rPr>
        <w:t xml:space="preserve">representa </w:t>
      </w:r>
      <w:r w:rsidRPr="00793D51">
        <w:rPr>
          <w:rFonts w:ascii="Arial" w:hAnsi="Arial" w:cs="Arial"/>
          <w:bCs/>
          <w:sz w:val="28"/>
          <w:szCs w:val="28"/>
          <w:lang w:val="es-ES"/>
        </w:rPr>
        <w:t>la necesaria asociación de recursos para la implementación de esta norma idealmente de manera gradual.</w:t>
      </w:r>
    </w:p>
    <w:p w:rsidR="00A65284" w:rsidRPr="00793D51" w:rsidRDefault="00A65284" w:rsidP="00793D51">
      <w:pPr>
        <w:pStyle w:val="Prrafodelista"/>
        <w:spacing w:line="276" w:lineRule="auto"/>
        <w:rPr>
          <w:rFonts w:ascii="Arial" w:hAnsi="Arial" w:cs="Arial"/>
          <w:bCs/>
          <w:sz w:val="28"/>
          <w:szCs w:val="28"/>
          <w:lang w:val="es-ES_tradnl"/>
        </w:rPr>
      </w:pPr>
    </w:p>
    <w:p w:rsidR="00A65284" w:rsidRPr="008C6E2E" w:rsidRDefault="00E94ADA" w:rsidP="00793D51">
      <w:pPr>
        <w:pStyle w:val="Prrafodelista"/>
        <w:numPr>
          <w:ilvl w:val="0"/>
          <w:numId w:val="5"/>
        </w:numPr>
        <w:spacing w:line="276" w:lineRule="auto"/>
        <w:rPr>
          <w:rFonts w:ascii="Arial" w:hAnsi="Arial" w:cs="Arial"/>
          <w:b/>
          <w:bCs/>
          <w:sz w:val="28"/>
          <w:szCs w:val="28"/>
          <w:lang w:val="es-ES_tradnl"/>
        </w:rPr>
      </w:pPr>
      <w:r w:rsidRPr="008C6E2E">
        <w:rPr>
          <w:rFonts w:ascii="Arial" w:hAnsi="Arial" w:cs="Arial"/>
          <w:b/>
          <w:bCs/>
          <w:sz w:val="28"/>
          <w:szCs w:val="28"/>
          <w:lang w:val="es-ES_tradnl"/>
        </w:rPr>
        <w:lastRenderedPageBreak/>
        <w:t>DERECHO INTERNACIONAL DE LOS DERECHOS HUMANOS.</w:t>
      </w:r>
      <w:r w:rsidR="00A65284" w:rsidRPr="008C6E2E">
        <w:rPr>
          <w:rFonts w:ascii="Arial" w:eastAsia="Calibri" w:hAnsi="Arial" w:cs="Arial"/>
          <w:b/>
          <w:bCs/>
          <w:spacing w:val="0"/>
          <w:sz w:val="28"/>
          <w:szCs w:val="28"/>
          <w:lang w:val="es-ES_tradnl"/>
        </w:rPr>
        <w:t xml:space="preserve"> </w:t>
      </w:r>
    </w:p>
    <w:p w:rsidR="00A65284" w:rsidRPr="00A65284" w:rsidRDefault="00A65284" w:rsidP="00793D51">
      <w:pPr>
        <w:pStyle w:val="Prrafodelista"/>
        <w:spacing w:line="276" w:lineRule="auto"/>
        <w:rPr>
          <w:rFonts w:ascii="Arial" w:hAnsi="Arial" w:cs="Arial"/>
          <w:b/>
          <w:bCs/>
          <w:sz w:val="28"/>
          <w:szCs w:val="28"/>
          <w:lang w:val="es-ES_tradnl"/>
        </w:rPr>
      </w:pPr>
    </w:p>
    <w:p w:rsidR="00A65284" w:rsidRPr="00A65284" w:rsidRDefault="00A65284" w:rsidP="00793D51">
      <w:pPr>
        <w:pStyle w:val="Prrafodelista"/>
        <w:spacing w:line="276" w:lineRule="auto"/>
        <w:rPr>
          <w:rFonts w:ascii="Arial" w:hAnsi="Arial" w:cs="Arial"/>
          <w:b/>
          <w:bCs/>
          <w:sz w:val="28"/>
          <w:szCs w:val="28"/>
          <w:lang w:val="es-ES_tradnl"/>
        </w:rPr>
      </w:pPr>
      <w:r w:rsidRPr="00A65284">
        <w:rPr>
          <w:rFonts w:ascii="Arial" w:hAnsi="Arial" w:cs="Arial"/>
          <w:b/>
          <w:bCs/>
          <w:sz w:val="28"/>
          <w:szCs w:val="28"/>
          <w:lang w:val="es-ES_tradnl"/>
        </w:rPr>
        <w:tab/>
        <w:t xml:space="preserve">1.- Convención de la Organización de Naciones Unidas sobre los Derechos del Niño, de 1989, </w:t>
      </w:r>
      <w:r w:rsidRPr="00A65284">
        <w:rPr>
          <w:rFonts w:ascii="Arial" w:hAnsi="Arial" w:cs="Arial"/>
          <w:bCs/>
          <w:sz w:val="28"/>
          <w:szCs w:val="28"/>
          <w:lang w:val="es-ES_tradnl"/>
        </w:rPr>
        <w:t xml:space="preserve">incorporada a nuestra normativa interna mediante Decreto Supremo </w:t>
      </w:r>
      <w:proofErr w:type="spellStart"/>
      <w:r w:rsidRPr="00A65284">
        <w:rPr>
          <w:rFonts w:ascii="Arial" w:hAnsi="Arial" w:cs="Arial"/>
          <w:bCs/>
          <w:sz w:val="28"/>
          <w:szCs w:val="28"/>
          <w:lang w:val="es-ES_tradnl"/>
        </w:rPr>
        <w:t>N°</w:t>
      </w:r>
      <w:proofErr w:type="spellEnd"/>
      <w:r w:rsidRPr="00A65284">
        <w:rPr>
          <w:rFonts w:ascii="Arial" w:hAnsi="Arial" w:cs="Arial"/>
          <w:bCs/>
          <w:sz w:val="28"/>
          <w:szCs w:val="28"/>
          <w:lang w:val="es-ES_tradnl"/>
        </w:rPr>
        <w:t xml:space="preserve"> 830, del Ministerio de Relaciones Exteriores, de 27 de septiembre de 1990.</w:t>
      </w:r>
    </w:p>
    <w:p w:rsidR="00A65284" w:rsidRPr="00A65284" w:rsidRDefault="00A65284" w:rsidP="00793D51">
      <w:pPr>
        <w:pStyle w:val="Prrafodelista"/>
        <w:spacing w:line="276" w:lineRule="auto"/>
        <w:rPr>
          <w:rFonts w:ascii="Arial" w:hAnsi="Arial" w:cs="Arial"/>
          <w:b/>
          <w:bCs/>
          <w:sz w:val="28"/>
          <w:szCs w:val="28"/>
          <w:lang w:val="es-ES_tradnl"/>
        </w:rPr>
      </w:pPr>
    </w:p>
    <w:p w:rsidR="00A65284" w:rsidRPr="00A65284" w:rsidRDefault="00A65284" w:rsidP="00793D51">
      <w:pPr>
        <w:pStyle w:val="Prrafodelista"/>
        <w:spacing w:line="276" w:lineRule="auto"/>
        <w:rPr>
          <w:rFonts w:ascii="Arial" w:hAnsi="Arial" w:cs="Arial"/>
          <w:bCs/>
          <w:sz w:val="28"/>
          <w:szCs w:val="28"/>
          <w:lang w:val="es-ES_tradnl"/>
        </w:rPr>
      </w:pPr>
      <w:r w:rsidRPr="00A65284">
        <w:rPr>
          <w:rFonts w:ascii="Arial" w:hAnsi="Arial" w:cs="Arial"/>
          <w:b/>
          <w:bCs/>
          <w:sz w:val="28"/>
          <w:szCs w:val="28"/>
          <w:lang w:val="es-ES_tradnl"/>
        </w:rPr>
        <w:tab/>
      </w:r>
      <w:r w:rsidRPr="00A65284">
        <w:rPr>
          <w:rFonts w:ascii="Arial" w:hAnsi="Arial" w:cs="Arial"/>
          <w:bCs/>
          <w:sz w:val="28"/>
          <w:szCs w:val="28"/>
          <w:lang w:val="es-ES_tradnl"/>
        </w:rPr>
        <w:t>Artículos 9° y 20.</w:t>
      </w:r>
    </w:p>
    <w:p w:rsidR="00A65284" w:rsidRPr="00A65284" w:rsidRDefault="00A65284" w:rsidP="00793D51">
      <w:pPr>
        <w:pStyle w:val="Prrafodelista"/>
        <w:spacing w:line="276" w:lineRule="auto"/>
        <w:rPr>
          <w:rFonts w:ascii="Arial" w:hAnsi="Arial" w:cs="Arial"/>
          <w:bCs/>
          <w:sz w:val="28"/>
          <w:szCs w:val="28"/>
          <w:lang w:val="es-ES_tradnl"/>
        </w:rPr>
      </w:pPr>
    </w:p>
    <w:p w:rsidR="00A65284" w:rsidRPr="00A65284" w:rsidRDefault="00A65284" w:rsidP="00793D51">
      <w:pPr>
        <w:pStyle w:val="Prrafodelista"/>
        <w:spacing w:line="276" w:lineRule="auto"/>
        <w:rPr>
          <w:rFonts w:ascii="Arial" w:hAnsi="Arial" w:cs="Arial"/>
          <w:b/>
          <w:bCs/>
          <w:sz w:val="28"/>
          <w:szCs w:val="28"/>
          <w:lang w:val="es-ES_tradnl"/>
        </w:rPr>
      </w:pPr>
      <w:r w:rsidRPr="00A65284">
        <w:rPr>
          <w:rFonts w:ascii="Arial" w:hAnsi="Arial" w:cs="Arial"/>
          <w:bCs/>
          <w:sz w:val="28"/>
          <w:szCs w:val="28"/>
          <w:lang w:val="es-ES_tradnl"/>
        </w:rPr>
        <w:tab/>
      </w:r>
      <w:r w:rsidRPr="00A65284">
        <w:rPr>
          <w:rFonts w:ascii="Arial" w:hAnsi="Arial" w:cs="Arial"/>
          <w:b/>
          <w:bCs/>
          <w:sz w:val="28"/>
          <w:szCs w:val="28"/>
          <w:lang w:val="es-ES_tradnl"/>
        </w:rPr>
        <w:t>2.-</w:t>
      </w:r>
      <w:r w:rsidRPr="00A65284">
        <w:rPr>
          <w:rFonts w:ascii="Arial" w:hAnsi="Arial" w:cs="Arial"/>
          <w:bCs/>
          <w:sz w:val="28"/>
          <w:szCs w:val="28"/>
          <w:lang w:val="es-ES_tradnl"/>
        </w:rPr>
        <w:t xml:space="preserve"> </w:t>
      </w:r>
      <w:r w:rsidRPr="00A65284">
        <w:rPr>
          <w:rFonts w:ascii="Arial" w:hAnsi="Arial" w:cs="Arial"/>
          <w:b/>
          <w:bCs/>
          <w:sz w:val="28"/>
          <w:szCs w:val="28"/>
          <w:lang w:val="es-ES_tradnl"/>
        </w:rPr>
        <w:t xml:space="preserve">Observación General </w:t>
      </w:r>
      <w:proofErr w:type="spellStart"/>
      <w:r w:rsidRPr="00A65284">
        <w:rPr>
          <w:rFonts w:ascii="Arial" w:hAnsi="Arial" w:cs="Arial"/>
          <w:b/>
          <w:bCs/>
          <w:sz w:val="28"/>
          <w:szCs w:val="28"/>
          <w:lang w:val="es-ES_tradnl"/>
        </w:rPr>
        <w:t>N°</w:t>
      </w:r>
      <w:proofErr w:type="spellEnd"/>
      <w:r w:rsidRPr="00A65284">
        <w:rPr>
          <w:rFonts w:ascii="Arial" w:hAnsi="Arial" w:cs="Arial"/>
          <w:b/>
          <w:bCs/>
          <w:sz w:val="28"/>
          <w:szCs w:val="28"/>
          <w:lang w:val="es-ES_tradnl"/>
        </w:rPr>
        <w:t xml:space="preserve"> 7 del Comité sobre los Derechos del Niño del año 2005. </w:t>
      </w:r>
    </w:p>
    <w:p w:rsidR="00A65284" w:rsidRPr="00A65284" w:rsidRDefault="00A65284" w:rsidP="00793D51">
      <w:pPr>
        <w:pStyle w:val="Prrafodelista"/>
        <w:spacing w:line="276" w:lineRule="auto"/>
        <w:rPr>
          <w:rFonts w:ascii="Arial" w:hAnsi="Arial" w:cs="Arial"/>
          <w:bCs/>
          <w:sz w:val="28"/>
          <w:szCs w:val="28"/>
          <w:lang w:val="es-ES_tradnl"/>
        </w:rPr>
      </w:pPr>
    </w:p>
    <w:p w:rsidR="00A65284" w:rsidRPr="00A65284" w:rsidRDefault="00A65284" w:rsidP="00793D51">
      <w:pPr>
        <w:pStyle w:val="Prrafodelista"/>
        <w:spacing w:line="276" w:lineRule="auto"/>
        <w:rPr>
          <w:rFonts w:ascii="Arial" w:hAnsi="Arial" w:cs="Arial"/>
          <w:b/>
          <w:bCs/>
          <w:sz w:val="28"/>
          <w:szCs w:val="28"/>
          <w:lang w:val="es-ES_tradnl"/>
        </w:rPr>
      </w:pPr>
      <w:r w:rsidRPr="00A65284">
        <w:rPr>
          <w:rFonts w:ascii="Arial" w:hAnsi="Arial" w:cs="Arial"/>
          <w:bCs/>
          <w:sz w:val="28"/>
          <w:szCs w:val="28"/>
          <w:lang w:val="es-ES_tradnl"/>
        </w:rPr>
        <w:tab/>
      </w:r>
      <w:r w:rsidRPr="00A65284">
        <w:rPr>
          <w:rFonts w:ascii="Arial" w:hAnsi="Arial" w:cs="Arial"/>
          <w:b/>
          <w:bCs/>
          <w:sz w:val="28"/>
          <w:szCs w:val="28"/>
          <w:lang w:val="es-ES_tradnl"/>
        </w:rPr>
        <w:t>3.-</w:t>
      </w:r>
      <w:r w:rsidRPr="00A65284">
        <w:rPr>
          <w:rFonts w:ascii="Arial" w:hAnsi="Arial" w:cs="Arial"/>
          <w:bCs/>
          <w:sz w:val="28"/>
          <w:szCs w:val="28"/>
          <w:lang w:val="es-ES_tradnl"/>
        </w:rPr>
        <w:t xml:space="preserve"> </w:t>
      </w:r>
      <w:r w:rsidRPr="00A65284">
        <w:rPr>
          <w:rFonts w:ascii="Arial" w:hAnsi="Arial" w:cs="Arial"/>
          <w:b/>
          <w:bCs/>
          <w:sz w:val="28"/>
          <w:szCs w:val="28"/>
          <w:lang w:val="es-ES_tradnl"/>
        </w:rPr>
        <w:t xml:space="preserve">Observaciones del Comité de Derechos del Niño a Chile del año 2015. </w:t>
      </w:r>
    </w:p>
    <w:p w:rsidR="00A65284" w:rsidRPr="00A65284" w:rsidRDefault="00A65284" w:rsidP="00793D51">
      <w:pPr>
        <w:pStyle w:val="Prrafodelista"/>
        <w:spacing w:line="276" w:lineRule="auto"/>
        <w:rPr>
          <w:rFonts w:ascii="Arial" w:hAnsi="Arial" w:cs="Arial"/>
          <w:bCs/>
          <w:sz w:val="28"/>
          <w:szCs w:val="28"/>
          <w:lang w:val="es-ES_tradnl"/>
        </w:rPr>
      </w:pPr>
    </w:p>
    <w:p w:rsidR="00A65284" w:rsidRPr="00A65284" w:rsidRDefault="00A65284" w:rsidP="00793D51">
      <w:pPr>
        <w:pStyle w:val="Prrafodelista"/>
        <w:spacing w:line="276" w:lineRule="auto"/>
        <w:rPr>
          <w:rFonts w:ascii="Arial" w:hAnsi="Arial" w:cs="Arial"/>
          <w:bCs/>
          <w:sz w:val="28"/>
          <w:szCs w:val="28"/>
        </w:rPr>
      </w:pPr>
      <w:r w:rsidRPr="00A65284">
        <w:rPr>
          <w:rFonts w:ascii="Arial" w:hAnsi="Arial" w:cs="Arial"/>
          <w:bCs/>
          <w:sz w:val="28"/>
          <w:szCs w:val="28"/>
          <w:lang w:val="es-ES_tradnl"/>
        </w:rPr>
        <w:tab/>
      </w:r>
      <w:r w:rsidRPr="00A65284">
        <w:rPr>
          <w:rFonts w:ascii="Arial" w:hAnsi="Arial" w:cs="Arial"/>
          <w:b/>
          <w:bCs/>
          <w:sz w:val="28"/>
          <w:szCs w:val="28"/>
          <w:lang w:val="es-ES_tradnl"/>
        </w:rPr>
        <w:t xml:space="preserve">4.- Resolución </w:t>
      </w:r>
      <w:proofErr w:type="spellStart"/>
      <w:r w:rsidRPr="00A65284">
        <w:rPr>
          <w:rFonts w:ascii="Arial" w:hAnsi="Arial" w:cs="Arial"/>
          <w:b/>
          <w:bCs/>
          <w:sz w:val="28"/>
          <w:szCs w:val="28"/>
          <w:lang w:val="es-ES_tradnl"/>
        </w:rPr>
        <w:t>N°</w:t>
      </w:r>
      <w:proofErr w:type="spellEnd"/>
      <w:r w:rsidRPr="00A65284">
        <w:rPr>
          <w:rFonts w:ascii="Arial" w:hAnsi="Arial" w:cs="Arial"/>
          <w:b/>
          <w:bCs/>
          <w:sz w:val="28"/>
          <w:szCs w:val="28"/>
          <w:lang w:val="es-ES_tradnl"/>
        </w:rPr>
        <w:t xml:space="preserve"> 64/142 </w:t>
      </w:r>
      <w:r w:rsidRPr="00A65284">
        <w:rPr>
          <w:rFonts w:ascii="Arial" w:hAnsi="Arial" w:cs="Arial"/>
          <w:bCs/>
          <w:sz w:val="28"/>
          <w:szCs w:val="28"/>
          <w:lang w:val="es-ES_tradnl"/>
        </w:rPr>
        <w:t>de la Asamblea General de la Organización de Naciones Unidas. Directrices sobre las modalidades alternativas de cuidado de los niños.</w:t>
      </w:r>
    </w:p>
    <w:p w:rsidR="00A65284" w:rsidRPr="00A65284" w:rsidRDefault="00A65284" w:rsidP="00793D51">
      <w:pPr>
        <w:pStyle w:val="Prrafodelista"/>
        <w:spacing w:line="276" w:lineRule="auto"/>
        <w:rPr>
          <w:rFonts w:ascii="Arial" w:hAnsi="Arial" w:cs="Arial"/>
          <w:b/>
          <w:bCs/>
          <w:sz w:val="28"/>
          <w:szCs w:val="28"/>
        </w:rPr>
      </w:pPr>
    </w:p>
    <w:p w:rsidR="00E94ADA" w:rsidRPr="008C6E2E" w:rsidRDefault="00E94ADA" w:rsidP="00793D51">
      <w:pPr>
        <w:pStyle w:val="Prrafodelista"/>
        <w:spacing w:line="276" w:lineRule="auto"/>
        <w:rPr>
          <w:rFonts w:ascii="Arial" w:hAnsi="Arial" w:cs="Arial"/>
          <w:b/>
          <w:bCs/>
          <w:sz w:val="28"/>
          <w:szCs w:val="28"/>
          <w:lang w:val="es-ES_tradnl"/>
        </w:rPr>
      </w:pPr>
    </w:p>
    <w:p w:rsidR="0077737F" w:rsidRPr="008C6E2E" w:rsidRDefault="00E94ADA" w:rsidP="00793D51">
      <w:pPr>
        <w:pStyle w:val="Prrafodelista"/>
        <w:numPr>
          <w:ilvl w:val="0"/>
          <w:numId w:val="5"/>
        </w:numPr>
        <w:spacing w:line="276" w:lineRule="auto"/>
        <w:rPr>
          <w:rFonts w:ascii="Arial" w:hAnsi="Arial" w:cs="Arial"/>
          <w:b/>
          <w:bCs/>
          <w:sz w:val="28"/>
          <w:szCs w:val="28"/>
          <w:lang w:val="es-ES_tradnl"/>
        </w:rPr>
      </w:pPr>
      <w:r w:rsidRPr="008C6E2E">
        <w:rPr>
          <w:rFonts w:ascii="Arial" w:hAnsi="Arial" w:cs="Arial"/>
          <w:b/>
          <w:bCs/>
          <w:sz w:val="28"/>
          <w:szCs w:val="28"/>
          <w:lang w:val="es-ES_tradnl"/>
        </w:rPr>
        <w:t xml:space="preserve">DERECHO INTERNO </w:t>
      </w:r>
    </w:p>
    <w:p w:rsidR="0077737F" w:rsidRPr="0077737F" w:rsidRDefault="0077737F" w:rsidP="00793D51">
      <w:pPr>
        <w:pStyle w:val="Prrafodelista"/>
        <w:spacing w:line="276" w:lineRule="auto"/>
        <w:rPr>
          <w:rFonts w:ascii="Arial" w:hAnsi="Arial" w:cs="Arial"/>
          <w:b/>
          <w:bCs/>
          <w:sz w:val="28"/>
          <w:szCs w:val="28"/>
          <w:lang w:val="es-ES_tradnl"/>
        </w:rPr>
      </w:pPr>
    </w:p>
    <w:p w:rsidR="0077737F" w:rsidRPr="0077737F" w:rsidRDefault="0077737F" w:rsidP="00793D51">
      <w:pPr>
        <w:pStyle w:val="Prrafodelista"/>
        <w:spacing w:line="276" w:lineRule="auto"/>
        <w:rPr>
          <w:rFonts w:ascii="Arial" w:hAnsi="Arial" w:cs="Arial"/>
          <w:bCs/>
          <w:sz w:val="28"/>
          <w:szCs w:val="28"/>
          <w:lang w:val="es-ES_tradnl"/>
        </w:rPr>
      </w:pPr>
      <w:r w:rsidRPr="0077737F">
        <w:rPr>
          <w:rFonts w:ascii="Arial" w:hAnsi="Arial" w:cs="Arial"/>
          <w:b/>
          <w:bCs/>
          <w:sz w:val="28"/>
          <w:szCs w:val="28"/>
          <w:lang w:val="es-ES_tradnl"/>
        </w:rPr>
        <w:tab/>
        <w:t xml:space="preserve">Ley </w:t>
      </w:r>
      <w:proofErr w:type="spellStart"/>
      <w:r w:rsidRPr="0077737F">
        <w:rPr>
          <w:rFonts w:ascii="Arial" w:hAnsi="Arial" w:cs="Arial"/>
          <w:b/>
          <w:bCs/>
          <w:sz w:val="28"/>
          <w:szCs w:val="28"/>
          <w:lang w:val="es-ES_tradnl"/>
        </w:rPr>
        <w:t>N°</w:t>
      </w:r>
      <w:proofErr w:type="spellEnd"/>
      <w:r w:rsidRPr="0077737F">
        <w:rPr>
          <w:rFonts w:ascii="Arial" w:hAnsi="Arial" w:cs="Arial"/>
          <w:b/>
          <w:bCs/>
          <w:sz w:val="28"/>
          <w:szCs w:val="28"/>
          <w:lang w:val="es-ES_tradnl"/>
        </w:rPr>
        <w:t xml:space="preserve"> 19.968, </w:t>
      </w:r>
      <w:r w:rsidRPr="0077737F">
        <w:rPr>
          <w:rFonts w:ascii="Arial" w:hAnsi="Arial" w:cs="Arial"/>
          <w:bCs/>
          <w:sz w:val="28"/>
          <w:szCs w:val="28"/>
          <w:lang w:val="es-ES_tradnl"/>
        </w:rPr>
        <w:t>que crea los Tribunales de Familia.</w:t>
      </w:r>
    </w:p>
    <w:p w:rsidR="0077737F" w:rsidRPr="0077737F" w:rsidRDefault="0077737F" w:rsidP="00793D51">
      <w:pPr>
        <w:pStyle w:val="Prrafodelista"/>
        <w:spacing w:line="276" w:lineRule="auto"/>
        <w:rPr>
          <w:rFonts w:ascii="Arial" w:hAnsi="Arial" w:cs="Arial"/>
          <w:b/>
          <w:bCs/>
          <w:sz w:val="28"/>
          <w:szCs w:val="28"/>
          <w:lang w:val="es-ES_tradnl"/>
        </w:rPr>
      </w:pPr>
    </w:p>
    <w:p w:rsidR="0077737F" w:rsidRPr="0077737F" w:rsidRDefault="0077737F" w:rsidP="00793D51">
      <w:pPr>
        <w:pStyle w:val="Prrafodelista"/>
        <w:spacing w:line="276" w:lineRule="auto"/>
        <w:rPr>
          <w:rFonts w:ascii="Arial" w:hAnsi="Arial" w:cs="Arial"/>
          <w:bCs/>
          <w:sz w:val="28"/>
          <w:szCs w:val="28"/>
          <w:lang w:val="es-ES_tradnl"/>
        </w:rPr>
      </w:pPr>
      <w:r w:rsidRPr="0077737F">
        <w:rPr>
          <w:rFonts w:ascii="Arial" w:hAnsi="Arial" w:cs="Arial"/>
          <w:b/>
          <w:bCs/>
          <w:sz w:val="28"/>
          <w:szCs w:val="28"/>
          <w:lang w:val="es-ES_tradnl"/>
        </w:rPr>
        <w:tab/>
      </w:r>
      <w:r w:rsidRPr="0077737F">
        <w:rPr>
          <w:rFonts w:ascii="Arial" w:hAnsi="Arial" w:cs="Arial"/>
          <w:bCs/>
          <w:sz w:val="28"/>
          <w:szCs w:val="28"/>
          <w:lang w:val="es-ES_tradnl"/>
        </w:rPr>
        <w:t xml:space="preserve">Párrafo Primero “De la aplicación judicial de medidas de protección de los derechos de los niños, niñas y adolescentes”, del Título IV “Procedimientos Especiales”. Artículos 71 a 80 bis. </w:t>
      </w:r>
    </w:p>
    <w:p w:rsidR="000E0B22" w:rsidRPr="000E0B22" w:rsidRDefault="000E0B22" w:rsidP="00793D51">
      <w:pPr>
        <w:pStyle w:val="Prrafodelista"/>
        <w:spacing w:line="276" w:lineRule="auto"/>
        <w:rPr>
          <w:rFonts w:ascii="Arial" w:hAnsi="Arial" w:cs="Arial"/>
          <w:bCs/>
          <w:sz w:val="28"/>
          <w:szCs w:val="28"/>
        </w:rPr>
      </w:pPr>
    </w:p>
    <w:p w:rsidR="008C6E2E" w:rsidRDefault="008C6E2E" w:rsidP="00793D51">
      <w:pPr>
        <w:pStyle w:val="Prrafodelista"/>
        <w:spacing w:line="276" w:lineRule="auto"/>
        <w:rPr>
          <w:rFonts w:ascii="Arial" w:hAnsi="Arial" w:cs="Arial"/>
          <w:sz w:val="28"/>
          <w:szCs w:val="28"/>
        </w:rPr>
      </w:pPr>
    </w:p>
    <w:p w:rsidR="008C6E2E" w:rsidRDefault="008C6E2E" w:rsidP="00793D51">
      <w:pPr>
        <w:pStyle w:val="Prrafodelista"/>
        <w:spacing w:line="276" w:lineRule="auto"/>
        <w:rPr>
          <w:rFonts w:ascii="Arial" w:hAnsi="Arial" w:cs="Arial"/>
          <w:b/>
          <w:bCs/>
          <w:sz w:val="28"/>
          <w:szCs w:val="28"/>
        </w:rPr>
      </w:pPr>
    </w:p>
    <w:p w:rsidR="000E0B22" w:rsidRPr="000E0B22" w:rsidRDefault="0077737F" w:rsidP="00793D51">
      <w:pPr>
        <w:pStyle w:val="Prrafodelista"/>
        <w:spacing w:line="276" w:lineRule="auto"/>
        <w:rPr>
          <w:rFonts w:ascii="Arial" w:hAnsi="Arial" w:cs="Arial"/>
          <w:b/>
          <w:bCs/>
          <w:sz w:val="28"/>
          <w:szCs w:val="28"/>
        </w:rPr>
      </w:pPr>
      <w:r w:rsidRPr="00793D51">
        <w:rPr>
          <w:rFonts w:ascii="Arial" w:hAnsi="Arial" w:cs="Arial"/>
          <w:noProof/>
          <w:sz w:val="28"/>
          <w:szCs w:val="28"/>
        </w:rPr>
        <w:lastRenderedPageBreak/>
        <w:drawing>
          <wp:inline distT="0" distB="0" distL="0" distR="0">
            <wp:extent cx="5343525" cy="716704"/>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98777" cy="737527"/>
                    </a:xfrm>
                    <a:prstGeom prst="rect">
                      <a:avLst/>
                    </a:prstGeom>
                    <a:noFill/>
                    <a:ln>
                      <a:noFill/>
                    </a:ln>
                  </pic:spPr>
                </pic:pic>
              </a:graphicData>
            </a:graphic>
          </wp:inline>
        </w:drawing>
      </w:r>
    </w:p>
    <w:p w:rsidR="00B654BD" w:rsidRPr="00793D51" w:rsidRDefault="00B654BD" w:rsidP="00793D51">
      <w:pPr>
        <w:pStyle w:val="Prrafodelista"/>
        <w:spacing w:line="276" w:lineRule="auto"/>
        <w:rPr>
          <w:rFonts w:ascii="Arial" w:hAnsi="Arial" w:cs="Arial"/>
          <w:bCs/>
          <w:sz w:val="28"/>
          <w:szCs w:val="28"/>
          <w:lang w:val="es-ES_tradnl"/>
        </w:rPr>
      </w:pPr>
    </w:p>
    <w:p w:rsidR="000A464B" w:rsidRPr="000A464B" w:rsidRDefault="000A464B" w:rsidP="00793D51">
      <w:pPr>
        <w:pStyle w:val="Default"/>
        <w:spacing w:line="276" w:lineRule="auto"/>
        <w:jc w:val="both"/>
        <w:rPr>
          <w:rFonts w:ascii="Arial" w:hAnsi="Arial" w:cs="Arial"/>
          <w:bCs/>
          <w:sz w:val="28"/>
          <w:szCs w:val="28"/>
          <w:lang w:val="es-ES"/>
        </w:rPr>
      </w:pPr>
      <w:r w:rsidRPr="000A464B">
        <w:rPr>
          <w:rFonts w:ascii="Arial" w:hAnsi="Arial" w:cs="Arial"/>
          <w:bCs/>
          <w:sz w:val="28"/>
          <w:szCs w:val="28"/>
          <w:lang w:val="es-ES"/>
        </w:rPr>
        <w:t xml:space="preserve">Durante el análisis de este proyecto de </w:t>
      </w:r>
      <w:proofErr w:type="gramStart"/>
      <w:r w:rsidRPr="000A464B">
        <w:rPr>
          <w:rFonts w:ascii="Arial" w:hAnsi="Arial" w:cs="Arial"/>
          <w:bCs/>
          <w:sz w:val="28"/>
          <w:szCs w:val="28"/>
          <w:lang w:val="es-ES"/>
        </w:rPr>
        <w:t>ley,</w:t>
      </w:r>
      <w:r w:rsidR="00D81F28">
        <w:rPr>
          <w:rFonts w:ascii="Arial" w:hAnsi="Arial" w:cs="Arial"/>
          <w:bCs/>
          <w:sz w:val="28"/>
          <w:szCs w:val="28"/>
          <w:lang w:val="es-ES"/>
        </w:rPr>
        <w:t xml:space="preserve">  la</w:t>
      </w:r>
      <w:proofErr w:type="gramEnd"/>
      <w:r w:rsidRPr="000A464B">
        <w:rPr>
          <w:rFonts w:ascii="Arial" w:hAnsi="Arial" w:cs="Arial"/>
          <w:bCs/>
          <w:sz w:val="28"/>
          <w:szCs w:val="28"/>
          <w:lang w:val="es-ES"/>
        </w:rPr>
        <w:t xml:space="preserve"> Comisión Especial contó con la participación de la </w:t>
      </w:r>
      <w:r w:rsidRPr="000A464B">
        <w:rPr>
          <w:rFonts w:ascii="Arial" w:hAnsi="Arial" w:cs="Arial"/>
          <w:bCs/>
          <w:sz w:val="28"/>
          <w:szCs w:val="28"/>
        </w:rPr>
        <w:t xml:space="preserve">Subsecretaria de la Niñez, señora Carol </w:t>
      </w:r>
      <w:proofErr w:type="spellStart"/>
      <w:r w:rsidRPr="000A464B">
        <w:rPr>
          <w:rFonts w:ascii="Arial" w:hAnsi="Arial" w:cs="Arial"/>
          <w:bCs/>
          <w:sz w:val="28"/>
          <w:szCs w:val="28"/>
        </w:rPr>
        <w:t>Bown</w:t>
      </w:r>
      <w:proofErr w:type="spellEnd"/>
      <w:r w:rsidRPr="000A464B">
        <w:rPr>
          <w:rFonts w:ascii="Arial" w:hAnsi="Arial" w:cs="Arial"/>
          <w:bCs/>
          <w:sz w:val="28"/>
          <w:szCs w:val="28"/>
        </w:rPr>
        <w:t xml:space="preserve">; de la Directora del Servicio Nacional de Menores (SENAME), señora Susana </w:t>
      </w:r>
      <w:proofErr w:type="spellStart"/>
      <w:r w:rsidRPr="000A464B">
        <w:rPr>
          <w:rFonts w:ascii="Arial" w:hAnsi="Arial" w:cs="Arial"/>
          <w:bCs/>
          <w:sz w:val="28"/>
          <w:szCs w:val="28"/>
        </w:rPr>
        <w:t>Tonda</w:t>
      </w:r>
      <w:proofErr w:type="spellEnd"/>
      <w:r w:rsidRPr="000A464B">
        <w:rPr>
          <w:rFonts w:ascii="Arial" w:hAnsi="Arial" w:cs="Arial"/>
          <w:bCs/>
          <w:sz w:val="28"/>
          <w:szCs w:val="28"/>
        </w:rPr>
        <w:t xml:space="preserve">; de la Asesora de la Subsecretaría de la Niñez, señora Simona Canepa; de la Asesora del Servicio Nacional de Menores (SENAME), señora Verónica Monroy, y de la </w:t>
      </w:r>
      <w:r w:rsidRPr="000A464B">
        <w:rPr>
          <w:rFonts w:ascii="Arial" w:hAnsi="Arial" w:cs="Arial"/>
          <w:bCs/>
          <w:sz w:val="28"/>
          <w:szCs w:val="28"/>
          <w:lang w:val="es-ES"/>
        </w:rPr>
        <w:t>Representante de la ONG Red Latinoamericana de Acogimiento Familiar (RELAF), señora María Isabel Vásquez.</w:t>
      </w:r>
    </w:p>
    <w:p w:rsidR="000A464B" w:rsidRPr="000A464B" w:rsidRDefault="000A464B" w:rsidP="00793D51">
      <w:pPr>
        <w:pStyle w:val="Default"/>
        <w:spacing w:line="276" w:lineRule="auto"/>
        <w:jc w:val="both"/>
        <w:rPr>
          <w:rFonts w:ascii="Arial" w:hAnsi="Arial" w:cs="Arial"/>
          <w:bCs/>
          <w:sz w:val="28"/>
          <w:szCs w:val="28"/>
        </w:rPr>
      </w:pPr>
    </w:p>
    <w:p w:rsidR="009E5C90" w:rsidRPr="009E5C90" w:rsidRDefault="000A464B" w:rsidP="00D81F28">
      <w:pPr>
        <w:pStyle w:val="Default"/>
        <w:spacing w:line="276" w:lineRule="auto"/>
        <w:jc w:val="both"/>
        <w:rPr>
          <w:rFonts w:ascii="Arial" w:hAnsi="Arial" w:cs="Arial"/>
          <w:b/>
          <w:bCs/>
          <w:sz w:val="28"/>
          <w:szCs w:val="28"/>
          <w:lang w:val="es-ES_tradnl"/>
        </w:rPr>
      </w:pPr>
      <w:r w:rsidRPr="000A464B">
        <w:rPr>
          <w:rFonts w:ascii="Arial" w:hAnsi="Arial" w:cs="Arial"/>
          <w:b/>
          <w:bCs/>
          <w:sz w:val="28"/>
          <w:szCs w:val="28"/>
        </w:rPr>
        <w:tab/>
      </w:r>
      <w:bookmarkStart w:id="4" w:name="AntDeHecho"/>
      <w:r w:rsidR="009E5C90" w:rsidRPr="009E5C90">
        <w:rPr>
          <w:rFonts w:ascii="Arial" w:hAnsi="Arial" w:cs="Arial"/>
          <w:b/>
          <w:bCs/>
          <w:sz w:val="28"/>
          <w:szCs w:val="28"/>
          <w:lang w:val="es-ES_tradnl"/>
        </w:rPr>
        <w:t>ANTECEDENTES DE HECHO</w:t>
      </w:r>
      <w:bookmarkEnd w:id="4"/>
    </w:p>
    <w:p w:rsidR="009E5C90" w:rsidRPr="009E5C90" w:rsidRDefault="009E5C90" w:rsidP="00793D51">
      <w:pPr>
        <w:pStyle w:val="Default"/>
        <w:spacing w:line="276" w:lineRule="auto"/>
        <w:rPr>
          <w:rFonts w:ascii="Arial" w:hAnsi="Arial" w:cs="Arial"/>
          <w:bCs/>
          <w:sz w:val="28"/>
          <w:szCs w:val="28"/>
          <w:lang w:val="es-ES_tradnl"/>
        </w:rPr>
      </w:pPr>
    </w:p>
    <w:p w:rsidR="009E5C90" w:rsidRPr="009E5C90" w:rsidRDefault="009E5C90" w:rsidP="00793D51">
      <w:pPr>
        <w:pStyle w:val="Default"/>
        <w:spacing w:line="276" w:lineRule="auto"/>
        <w:rPr>
          <w:rFonts w:ascii="Arial" w:hAnsi="Arial" w:cs="Arial"/>
          <w:b/>
          <w:bCs/>
          <w:sz w:val="28"/>
          <w:szCs w:val="28"/>
          <w:lang w:val="es-ES_tradnl"/>
        </w:rPr>
      </w:pPr>
      <w:r w:rsidRPr="009E5C90">
        <w:rPr>
          <w:rFonts w:ascii="Arial" w:hAnsi="Arial" w:cs="Arial"/>
          <w:b/>
          <w:bCs/>
          <w:sz w:val="28"/>
          <w:szCs w:val="28"/>
          <w:lang w:val="es-ES_tradnl"/>
        </w:rPr>
        <w:tab/>
        <w:t xml:space="preserve">1. Antecedentes de la </w:t>
      </w:r>
      <w:proofErr w:type="spellStart"/>
      <w:r w:rsidRPr="009E5C90">
        <w:rPr>
          <w:rFonts w:ascii="Arial" w:hAnsi="Arial" w:cs="Arial"/>
          <w:b/>
          <w:bCs/>
          <w:sz w:val="28"/>
          <w:szCs w:val="28"/>
          <w:lang w:val="es-ES_tradnl"/>
        </w:rPr>
        <w:t>desinternación</w:t>
      </w:r>
      <w:proofErr w:type="spellEnd"/>
      <w:r w:rsidRPr="009E5C90">
        <w:rPr>
          <w:rFonts w:ascii="Arial" w:hAnsi="Arial" w:cs="Arial"/>
          <w:b/>
          <w:bCs/>
          <w:sz w:val="28"/>
          <w:szCs w:val="28"/>
          <w:lang w:val="es-ES_tradnl"/>
        </w:rPr>
        <w:t xml:space="preserve"> de niños menores de 3 años en Chile</w:t>
      </w:r>
    </w:p>
    <w:p w:rsidR="009E5C90" w:rsidRPr="009E5C90" w:rsidRDefault="009E5C90" w:rsidP="00793D51">
      <w:pPr>
        <w:pStyle w:val="Default"/>
        <w:spacing w:line="276" w:lineRule="auto"/>
        <w:rPr>
          <w:rFonts w:ascii="Arial" w:hAnsi="Arial" w:cs="Arial"/>
          <w:b/>
          <w:bCs/>
          <w:sz w:val="28"/>
          <w:szCs w:val="28"/>
          <w:lang w:val="es-ES_tradnl"/>
        </w:rPr>
      </w:pPr>
    </w:p>
    <w:p w:rsidR="00ED7C26" w:rsidRPr="00793D51" w:rsidRDefault="00ED7C26" w:rsidP="00793D51">
      <w:pPr>
        <w:pStyle w:val="Default"/>
        <w:spacing w:line="276" w:lineRule="auto"/>
        <w:jc w:val="both"/>
        <w:rPr>
          <w:rFonts w:ascii="Arial" w:hAnsi="Arial" w:cs="Arial"/>
          <w:bCs/>
          <w:sz w:val="28"/>
          <w:szCs w:val="28"/>
          <w:lang w:val="es-ES_tradnl"/>
        </w:rPr>
      </w:pPr>
      <w:r w:rsidRPr="00793D51">
        <w:rPr>
          <w:rFonts w:ascii="Arial" w:hAnsi="Arial" w:cs="Arial"/>
          <w:b/>
          <w:bCs/>
          <w:sz w:val="28"/>
          <w:szCs w:val="28"/>
          <w:lang w:val="es-ES_tradnl"/>
        </w:rPr>
        <w:t>E</w:t>
      </w:r>
      <w:r w:rsidR="009E5C90" w:rsidRPr="00793D51">
        <w:rPr>
          <w:rFonts w:ascii="Arial" w:hAnsi="Arial" w:cs="Arial"/>
          <w:bCs/>
          <w:sz w:val="28"/>
          <w:szCs w:val="28"/>
          <w:lang w:val="es-ES_tradnl"/>
        </w:rPr>
        <w:t>n América Latina y el Caribe existen más de 240.000 niños que viven en instituciones. los menores más pequeños son los más vulnerables a sufrir el impacto de la institucionalización</w:t>
      </w:r>
    </w:p>
    <w:p w:rsidR="00ED7C26" w:rsidRPr="00793D51" w:rsidRDefault="00ED7C26" w:rsidP="00793D51">
      <w:pPr>
        <w:pStyle w:val="Default"/>
        <w:spacing w:line="276" w:lineRule="auto"/>
        <w:jc w:val="both"/>
        <w:rPr>
          <w:rFonts w:ascii="Arial" w:hAnsi="Arial" w:cs="Arial"/>
          <w:bCs/>
          <w:sz w:val="28"/>
          <w:szCs w:val="28"/>
          <w:lang w:val="es-ES_tradnl"/>
        </w:rPr>
      </w:pPr>
    </w:p>
    <w:p w:rsidR="00ED7C26" w:rsidRPr="00793D51" w:rsidRDefault="00B228B2" w:rsidP="00793D51">
      <w:pPr>
        <w:pStyle w:val="Default"/>
        <w:spacing w:line="276" w:lineRule="auto"/>
        <w:jc w:val="both"/>
        <w:rPr>
          <w:rFonts w:ascii="Arial" w:hAnsi="Arial" w:cs="Arial"/>
          <w:bCs/>
          <w:sz w:val="28"/>
          <w:szCs w:val="28"/>
          <w:lang w:val="es-ES_tradnl"/>
        </w:rPr>
      </w:pPr>
      <w:r w:rsidRPr="00B228B2">
        <w:rPr>
          <w:rFonts w:ascii="Arial" w:hAnsi="Arial" w:cs="Arial"/>
          <w:bCs/>
          <w:sz w:val="28"/>
          <w:szCs w:val="28"/>
          <w:lang w:val="es-ES_tradnl"/>
        </w:rPr>
        <w:t>tratándose de niños menores de tres años de edad, se estima que por cada año que viven en una institución pierden cuatro meses de desarrollo, además de estar seis veces más expuestos a la violencia, y cuatro veces más al abuso sexual que en los programas de cuidado alternativo de tipo familiar.</w:t>
      </w:r>
    </w:p>
    <w:p w:rsidR="00ED7C26" w:rsidRPr="00793D51" w:rsidRDefault="00ED7C26" w:rsidP="00793D51">
      <w:pPr>
        <w:pStyle w:val="Default"/>
        <w:spacing w:line="276" w:lineRule="auto"/>
        <w:jc w:val="both"/>
        <w:rPr>
          <w:rFonts w:ascii="Arial" w:hAnsi="Arial" w:cs="Arial"/>
          <w:bCs/>
          <w:sz w:val="28"/>
          <w:szCs w:val="28"/>
          <w:lang w:val="es-ES_tradnl"/>
        </w:rPr>
      </w:pPr>
    </w:p>
    <w:p w:rsidR="00B228B2" w:rsidRPr="00B228B2" w:rsidRDefault="00ED7C26" w:rsidP="00793D51">
      <w:pPr>
        <w:pStyle w:val="Default"/>
        <w:spacing w:line="276" w:lineRule="auto"/>
        <w:jc w:val="both"/>
        <w:rPr>
          <w:rFonts w:ascii="Arial" w:hAnsi="Arial" w:cs="Arial"/>
          <w:bCs/>
          <w:sz w:val="28"/>
          <w:szCs w:val="28"/>
          <w:lang w:val="es-ES_tradnl"/>
        </w:rPr>
      </w:pPr>
      <w:r w:rsidRPr="00793D51">
        <w:rPr>
          <w:rFonts w:ascii="Arial" w:hAnsi="Arial" w:cs="Arial"/>
          <w:bCs/>
          <w:sz w:val="28"/>
          <w:szCs w:val="28"/>
          <w:lang w:val="es-ES_tradnl"/>
        </w:rPr>
        <w:t>E</w:t>
      </w:r>
      <w:r w:rsidR="00B228B2" w:rsidRPr="00B228B2">
        <w:rPr>
          <w:rFonts w:ascii="Arial" w:hAnsi="Arial" w:cs="Arial"/>
          <w:bCs/>
          <w:sz w:val="28"/>
          <w:szCs w:val="28"/>
          <w:lang w:val="es-ES_tradnl"/>
        </w:rPr>
        <w:t>l Comité de Derechos Humanos ha expresado claramente la conveniencia de que los niños privados del cuidado parental se encuentren en condiciones que se asemejen a las que caracterizan al medio familiar.</w:t>
      </w:r>
    </w:p>
    <w:p w:rsidR="00B228B2" w:rsidRPr="00B228B2" w:rsidRDefault="00ED7C26" w:rsidP="00793D51">
      <w:pPr>
        <w:tabs>
          <w:tab w:val="left" w:pos="2835"/>
        </w:tabs>
        <w:spacing w:line="276" w:lineRule="auto"/>
        <w:rPr>
          <w:rFonts w:ascii="Arial" w:hAnsi="Arial" w:cs="Arial"/>
          <w:bCs/>
          <w:sz w:val="28"/>
          <w:szCs w:val="28"/>
          <w:lang w:val="es-ES_tradnl"/>
        </w:rPr>
      </w:pPr>
      <w:r w:rsidRPr="00793D51">
        <w:rPr>
          <w:rFonts w:ascii="Arial" w:hAnsi="Arial" w:cs="Arial"/>
          <w:bCs/>
          <w:sz w:val="28"/>
          <w:szCs w:val="28"/>
          <w:lang w:val="es-ES_tradnl"/>
        </w:rPr>
        <w:t>E</w:t>
      </w:r>
      <w:r w:rsidR="00B228B2" w:rsidRPr="00B228B2">
        <w:rPr>
          <w:rFonts w:ascii="Arial" w:hAnsi="Arial" w:cs="Arial"/>
          <w:bCs/>
          <w:sz w:val="28"/>
          <w:szCs w:val="28"/>
          <w:lang w:val="es-ES_tradnl"/>
        </w:rPr>
        <w:t xml:space="preserve">n Chile, en Nicaragua, y en menor medida en Panamá, la mayoría de los menores de tres años de edad se encuentra a cargo de </w:t>
      </w:r>
      <w:r w:rsidR="00B228B2" w:rsidRPr="00B228B2">
        <w:rPr>
          <w:rFonts w:ascii="Arial" w:hAnsi="Arial" w:cs="Arial"/>
          <w:bCs/>
          <w:sz w:val="28"/>
          <w:szCs w:val="28"/>
          <w:lang w:val="es-ES_tradnl"/>
        </w:rPr>
        <w:lastRenderedPageBreak/>
        <w:t>instituciones privadas, mientras que en Venezuela y en Colombia el escenario es el opuesto, con la totalidad de instituciones gestionadas desde el Estado. Por su parte, señalan que en Uruguay y en Perú, la paridad en este punto es equilibrada.</w:t>
      </w:r>
    </w:p>
    <w:p w:rsidR="00B228B2" w:rsidRPr="00B228B2" w:rsidRDefault="00B228B2" w:rsidP="00793D51">
      <w:pPr>
        <w:tabs>
          <w:tab w:val="left" w:pos="2835"/>
        </w:tabs>
        <w:spacing w:line="276" w:lineRule="auto"/>
        <w:rPr>
          <w:rFonts w:ascii="Arial" w:hAnsi="Arial" w:cs="Arial"/>
          <w:bCs/>
          <w:sz w:val="28"/>
          <w:szCs w:val="28"/>
          <w:lang w:val="es-ES_tradnl"/>
        </w:rPr>
      </w:pPr>
      <w:r w:rsidRPr="00B228B2">
        <w:rPr>
          <w:rFonts w:ascii="Arial" w:hAnsi="Arial" w:cs="Arial"/>
          <w:bCs/>
          <w:sz w:val="28"/>
          <w:szCs w:val="28"/>
          <w:lang w:val="es-ES_tradnl"/>
        </w:rPr>
        <w:t xml:space="preserve">En esa línea, precisan que, en relación con la cantidad de niños menores de tres años de edad internados, 110 se encuentran en instituciones públicas, cantidad equivalente a un 5,51% del total, y 886 en instituciones privadas, lo que corresponde a un 94,49% del global. En tal sentido, expresan que Chile interna menores por razones mayormente genéricas: i) desprotección y negligencia; </w:t>
      </w:r>
      <w:proofErr w:type="spellStart"/>
      <w:r w:rsidRPr="00B228B2">
        <w:rPr>
          <w:rFonts w:ascii="Arial" w:hAnsi="Arial" w:cs="Arial"/>
          <w:bCs/>
          <w:sz w:val="28"/>
          <w:szCs w:val="28"/>
          <w:lang w:val="es-ES_tradnl"/>
        </w:rPr>
        <w:t>ii</w:t>
      </w:r>
      <w:proofErr w:type="spellEnd"/>
      <w:r w:rsidRPr="00B228B2">
        <w:rPr>
          <w:rFonts w:ascii="Arial" w:hAnsi="Arial" w:cs="Arial"/>
          <w:bCs/>
          <w:sz w:val="28"/>
          <w:szCs w:val="28"/>
          <w:lang w:val="es-ES_tradnl"/>
        </w:rPr>
        <w:t xml:space="preserve">) falta de cuidados y </w:t>
      </w:r>
      <w:proofErr w:type="spellStart"/>
      <w:r w:rsidRPr="00B228B2">
        <w:rPr>
          <w:rFonts w:ascii="Arial" w:hAnsi="Arial" w:cs="Arial"/>
          <w:bCs/>
          <w:sz w:val="28"/>
          <w:szCs w:val="28"/>
          <w:lang w:val="es-ES_tradnl"/>
        </w:rPr>
        <w:t>iii</w:t>
      </w:r>
      <w:proofErr w:type="spellEnd"/>
      <w:r w:rsidRPr="00B228B2">
        <w:rPr>
          <w:rFonts w:ascii="Arial" w:hAnsi="Arial" w:cs="Arial"/>
          <w:bCs/>
          <w:sz w:val="28"/>
          <w:szCs w:val="28"/>
          <w:lang w:val="es-ES_tradnl"/>
        </w:rPr>
        <w:t xml:space="preserve">) inhabilidad de los padres en el rol de crianza. </w:t>
      </w:r>
    </w:p>
    <w:p w:rsidR="00B228B2" w:rsidRPr="00B228B2" w:rsidRDefault="00ED7C26" w:rsidP="00793D51">
      <w:pPr>
        <w:tabs>
          <w:tab w:val="left" w:pos="2835"/>
        </w:tabs>
        <w:spacing w:line="276" w:lineRule="auto"/>
        <w:rPr>
          <w:rFonts w:ascii="Arial" w:hAnsi="Arial" w:cs="Arial"/>
          <w:bCs/>
          <w:sz w:val="28"/>
          <w:szCs w:val="28"/>
          <w:lang w:val="es-ES_tradnl"/>
        </w:rPr>
      </w:pPr>
      <w:r w:rsidRPr="00793D51">
        <w:rPr>
          <w:rFonts w:ascii="Arial" w:hAnsi="Arial" w:cs="Arial"/>
          <w:bCs/>
          <w:sz w:val="28"/>
          <w:szCs w:val="28"/>
          <w:lang w:val="es-ES_tradnl"/>
        </w:rPr>
        <w:t xml:space="preserve">La </w:t>
      </w:r>
      <w:r w:rsidR="00B228B2" w:rsidRPr="00B228B2">
        <w:rPr>
          <w:rFonts w:ascii="Arial" w:hAnsi="Arial" w:cs="Arial"/>
          <w:bCs/>
          <w:sz w:val="28"/>
          <w:szCs w:val="28"/>
          <w:lang w:val="es-ES_tradnl"/>
        </w:rPr>
        <w:t xml:space="preserve">Primera Comisión Investigadora del Funcionamiento del SENAME, creada por la Honorable Cámara de Diputados en la Sesión de Sala de fecha 31 de julio de 2013, concluyó, entre otras cosas, que “en todas las regiones se encontraron niños, </w:t>
      </w:r>
      <w:proofErr w:type="gramStart"/>
      <w:r w:rsidR="00B228B2" w:rsidRPr="00B228B2">
        <w:rPr>
          <w:rFonts w:ascii="Arial" w:hAnsi="Arial" w:cs="Arial"/>
          <w:bCs/>
          <w:sz w:val="28"/>
          <w:szCs w:val="28"/>
          <w:lang w:val="es-ES_tradnl"/>
        </w:rPr>
        <w:t>que</w:t>
      </w:r>
      <w:proofErr w:type="gramEnd"/>
      <w:r w:rsidR="00B228B2" w:rsidRPr="00B228B2">
        <w:rPr>
          <w:rFonts w:ascii="Arial" w:hAnsi="Arial" w:cs="Arial"/>
          <w:bCs/>
          <w:sz w:val="28"/>
          <w:szCs w:val="28"/>
          <w:lang w:val="es-ES_tradnl"/>
        </w:rPr>
        <w:t xml:space="preserve"> siendo menores de tres años de edad, se encuentran institucionalizados en residencias, siendo que lo adecuado, a su corta edad, es que ellos sean ubicados en familias de acogida y no en residencias."</w:t>
      </w:r>
      <w:r w:rsidR="00B24C6B" w:rsidRPr="00793D51">
        <w:rPr>
          <w:rFonts w:ascii="Arial" w:hAnsi="Arial" w:cs="Arial"/>
          <w:bCs/>
          <w:sz w:val="28"/>
          <w:szCs w:val="28"/>
          <w:lang w:val="es-ES_tradnl"/>
        </w:rPr>
        <w:t xml:space="preserve"> Agregó que </w:t>
      </w:r>
      <w:r w:rsidR="00B228B2" w:rsidRPr="00B228B2">
        <w:rPr>
          <w:rFonts w:ascii="Arial" w:hAnsi="Arial" w:cs="Arial"/>
          <w:bCs/>
          <w:sz w:val="28"/>
          <w:szCs w:val="28"/>
          <w:lang w:val="es-ES_tradnl"/>
        </w:rPr>
        <w:t xml:space="preserve">"la evidencia internacional es categórica en señalar que la institucionalización causa perjuicios a los niños que la sufren y debe ser limitada a casos absolutamente excepcionales y por períodos muy breves. Asimismo, se ha determinado que los niños que fueron adoptados o se integraron a familias de acogida, tienen un mejor desempeño, no sólo físico y cognitivo, sino en logros académicos e integración social como adultos independientes, que aquellos que crecieron en instituciones. Según Goffman, los efectos que produce un internamiento en la persona son, ruptura con el exterior, confusión personal entre adulto e internos, pérdida de la vida familiar, </w:t>
      </w:r>
      <w:proofErr w:type="spellStart"/>
      <w:r w:rsidR="00B228B2" w:rsidRPr="00B228B2">
        <w:rPr>
          <w:rFonts w:ascii="Arial" w:hAnsi="Arial" w:cs="Arial"/>
          <w:bCs/>
          <w:sz w:val="28"/>
          <w:szCs w:val="28"/>
          <w:lang w:val="es-ES_tradnl"/>
        </w:rPr>
        <w:t>desculturalización</w:t>
      </w:r>
      <w:proofErr w:type="spellEnd"/>
      <w:r w:rsidR="00B228B2" w:rsidRPr="00B228B2">
        <w:rPr>
          <w:rFonts w:ascii="Arial" w:hAnsi="Arial" w:cs="Arial"/>
          <w:bCs/>
          <w:sz w:val="28"/>
          <w:szCs w:val="28"/>
          <w:lang w:val="es-ES_tradnl"/>
        </w:rPr>
        <w:t xml:space="preserve"> y promiscuidad. Casas, por su parte, sostiene que determinados internamientos pueden resultar contraproducentes, como los que tienen lugar en instituciones que no están preparadas para dar respuesta a las necesidades de los niños, e incluso, de su familia. </w:t>
      </w:r>
      <w:proofErr w:type="spellStart"/>
      <w:r w:rsidR="00B228B2" w:rsidRPr="00B228B2">
        <w:rPr>
          <w:rFonts w:ascii="Arial" w:hAnsi="Arial" w:cs="Arial"/>
          <w:bCs/>
          <w:sz w:val="28"/>
          <w:szCs w:val="28"/>
          <w:lang w:val="es-ES_tradnl"/>
        </w:rPr>
        <w:t>Bowly</w:t>
      </w:r>
      <w:proofErr w:type="spellEnd"/>
      <w:r w:rsidR="00B228B2" w:rsidRPr="00B228B2">
        <w:rPr>
          <w:rFonts w:ascii="Arial" w:hAnsi="Arial" w:cs="Arial"/>
          <w:bCs/>
          <w:sz w:val="28"/>
          <w:szCs w:val="28"/>
          <w:lang w:val="es-ES_tradnl"/>
        </w:rPr>
        <w:t xml:space="preserve">, en su estudio sobre niños separados del ambiente familiar y acogidos en instituciones durante los primeros años de </w:t>
      </w:r>
      <w:r w:rsidR="00B228B2" w:rsidRPr="00B228B2">
        <w:rPr>
          <w:rFonts w:ascii="Arial" w:hAnsi="Arial" w:cs="Arial"/>
          <w:bCs/>
          <w:sz w:val="28"/>
          <w:szCs w:val="28"/>
          <w:lang w:val="es-ES_tradnl"/>
        </w:rPr>
        <w:lastRenderedPageBreak/>
        <w:t>vida, concluye que una de las características que a menudo presentan estos niños es su retraso en su comunicación social, y una creciente vulnerabilidad conforme más grave es su privación, más tiempo dura y más pequeño es el menor. Se sabe que, además, las perturbaciones socio emotivas tienden a afectar el desarrollo físico. También se aumenta el riesgo de que, en estado adulto, desarrollen conductas y personalidades psicopáticas o neuróticas. Destaca, finalmente, que quizás el efecto más nocivo de la privación sea la disminución de la capacidad de llevar a cabo, con éxito, las funciones parentales.".</w:t>
      </w:r>
    </w:p>
    <w:p w:rsidR="00B228B2" w:rsidRPr="00793D51" w:rsidRDefault="00176E34" w:rsidP="00793D51">
      <w:pPr>
        <w:tabs>
          <w:tab w:val="left" w:pos="2835"/>
        </w:tabs>
        <w:spacing w:line="276" w:lineRule="auto"/>
        <w:rPr>
          <w:rFonts w:ascii="Arial" w:hAnsi="Arial" w:cs="Arial"/>
          <w:bCs/>
          <w:sz w:val="28"/>
          <w:szCs w:val="28"/>
          <w:lang w:val="es-ES_tradnl"/>
        </w:rPr>
      </w:pPr>
      <w:r w:rsidRPr="00793D51">
        <w:rPr>
          <w:rFonts w:ascii="Arial" w:hAnsi="Arial" w:cs="Arial"/>
          <w:bCs/>
          <w:sz w:val="28"/>
          <w:szCs w:val="28"/>
          <w:lang w:val="es-ES_tradnl"/>
        </w:rPr>
        <w:t>La doctrina comparada</w:t>
      </w:r>
      <w:r w:rsidR="00B228B2" w:rsidRPr="00B228B2">
        <w:rPr>
          <w:rFonts w:ascii="Arial" w:hAnsi="Arial" w:cs="Arial"/>
          <w:bCs/>
          <w:sz w:val="28"/>
          <w:szCs w:val="28"/>
          <w:lang w:val="es-ES_tradnl"/>
        </w:rPr>
        <w:t>, estiman como necesario que los Estados desarrollen acciones para poner fin a la internación de niños menores de tres años, con el fin de garantizarles el derecho a crecer en un ámbito familiar. Para esto, añaden, se debe implementar en nuestro país, entre otras reformas, la prohibición de adoptar como medida de protección la internación de tales niños en residencias, acelerando la toma de decisiones y el proceso administrativo de implementación de las familias de acogida necesarias para su resguardo.</w:t>
      </w:r>
    </w:p>
    <w:p w:rsidR="00793D51" w:rsidRPr="00B228B2" w:rsidRDefault="00793D51" w:rsidP="00793D51">
      <w:pPr>
        <w:tabs>
          <w:tab w:val="left" w:pos="2835"/>
        </w:tabs>
        <w:spacing w:line="276" w:lineRule="auto"/>
        <w:rPr>
          <w:rFonts w:ascii="Arial" w:hAnsi="Arial" w:cs="Arial"/>
          <w:bCs/>
          <w:sz w:val="28"/>
          <w:szCs w:val="28"/>
          <w:lang w:val="es-ES_tradnl"/>
        </w:rPr>
      </w:pPr>
    </w:p>
    <w:p w:rsidR="00176E34" w:rsidRPr="00176E34" w:rsidRDefault="00176E34" w:rsidP="00793D51">
      <w:pPr>
        <w:pBdr>
          <w:top w:val="nil"/>
          <w:left w:val="nil"/>
          <w:bottom w:val="nil"/>
          <w:right w:val="nil"/>
          <w:between w:val="nil"/>
          <w:bar w:val="nil"/>
        </w:pBdr>
        <w:tabs>
          <w:tab w:val="left" w:pos="2835"/>
        </w:tabs>
        <w:spacing w:after="0" w:line="276" w:lineRule="auto"/>
        <w:rPr>
          <w:rFonts w:ascii="Arial" w:eastAsia="Arial Unicode MS" w:hAnsi="Arial" w:cs="Arial"/>
          <w:b/>
          <w:bCs/>
          <w:color w:val="000000"/>
          <w:spacing w:val="0"/>
          <w:sz w:val="28"/>
          <w:szCs w:val="28"/>
          <w:u w:color="000000"/>
          <w:bdr w:val="nil"/>
          <w:lang w:val="es-ES_tradnl" w:eastAsia="es-CL"/>
        </w:rPr>
      </w:pPr>
      <w:r w:rsidRPr="00176E34">
        <w:rPr>
          <w:rFonts w:ascii="Arial" w:eastAsia="Arial Unicode MS" w:hAnsi="Arial" w:cs="Arial"/>
          <w:b/>
          <w:bCs/>
          <w:color w:val="000000"/>
          <w:spacing w:val="0"/>
          <w:sz w:val="28"/>
          <w:szCs w:val="28"/>
          <w:u w:color="000000"/>
          <w:bdr w:val="nil"/>
          <w:lang w:val="es-ES_tradnl" w:eastAsia="es-CL"/>
        </w:rPr>
        <w:t>2. Fundamentos de la iniciativa desde los aportes de la salud</w:t>
      </w:r>
    </w:p>
    <w:p w:rsidR="00176E34" w:rsidRPr="00176E34" w:rsidRDefault="00176E34" w:rsidP="00793D51">
      <w:pPr>
        <w:pBdr>
          <w:top w:val="nil"/>
          <w:left w:val="nil"/>
          <w:bottom w:val="nil"/>
          <w:right w:val="nil"/>
          <w:between w:val="nil"/>
          <w:bar w:val="nil"/>
        </w:pBdr>
        <w:tabs>
          <w:tab w:val="left" w:pos="2835"/>
        </w:tabs>
        <w:spacing w:after="0" w:line="276" w:lineRule="auto"/>
        <w:rPr>
          <w:rFonts w:ascii="Arial" w:eastAsia="Arial Unicode MS" w:hAnsi="Arial" w:cs="Arial"/>
          <w:b/>
          <w:bCs/>
          <w:color w:val="000000"/>
          <w:spacing w:val="0"/>
          <w:sz w:val="28"/>
          <w:szCs w:val="28"/>
          <w:u w:color="000000"/>
          <w:bdr w:val="nil"/>
          <w:lang w:val="es-ES_tradnl" w:eastAsia="es-CL"/>
        </w:rPr>
      </w:pPr>
    </w:p>
    <w:p w:rsidR="00176E34" w:rsidRPr="00176E34" w:rsidRDefault="00176E34" w:rsidP="00793D51">
      <w:pPr>
        <w:pBdr>
          <w:top w:val="nil"/>
          <w:left w:val="nil"/>
          <w:bottom w:val="nil"/>
          <w:right w:val="nil"/>
          <w:between w:val="nil"/>
          <w:bar w:val="nil"/>
        </w:pBdr>
        <w:tabs>
          <w:tab w:val="left" w:pos="2835"/>
        </w:tabs>
        <w:spacing w:after="0" w:line="276" w:lineRule="auto"/>
        <w:rPr>
          <w:rFonts w:ascii="Arial" w:eastAsia="Arial Unicode MS" w:hAnsi="Arial" w:cs="Arial"/>
          <w:b/>
          <w:bCs/>
          <w:color w:val="000000"/>
          <w:spacing w:val="0"/>
          <w:sz w:val="28"/>
          <w:szCs w:val="28"/>
          <w:u w:color="000000"/>
          <w:bdr w:val="nil"/>
          <w:lang w:val="es-ES_tradnl" w:eastAsia="es-CL"/>
        </w:rPr>
      </w:pPr>
      <w:r w:rsidRPr="00176E34">
        <w:rPr>
          <w:rFonts w:ascii="Arial" w:eastAsia="Arial Unicode MS" w:hAnsi="Arial" w:cs="Arial"/>
          <w:bCs/>
          <w:color w:val="000000"/>
          <w:spacing w:val="0"/>
          <w:sz w:val="28"/>
          <w:szCs w:val="28"/>
          <w:u w:color="000000"/>
          <w:bdr w:val="nil"/>
          <w:lang w:val="es-ES_tradnl" w:eastAsia="es-CL"/>
        </w:rPr>
        <w:tab/>
      </w:r>
    </w:p>
    <w:p w:rsidR="00176E34" w:rsidRPr="00176E34" w:rsidRDefault="00176E34" w:rsidP="00793D51">
      <w:pPr>
        <w:pBdr>
          <w:top w:val="nil"/>
          <w:left w:val="nil"/>
          <w:bottom w:val="nil"/>
          <w:right w:val="nil"/>
          <w:between w:val="nil"/>
          <w:bar w:val="nil"/>
        </w:pBdr>
        <w:tabs>
          <w:tab w:val="left" w:pos="2835"/>
        </w:tabs>
        <w:spacing w:after="0" w:line="276" w:lineRule="auto"/>
        <w:rPr>
          <w:rFonts w:ascii="Arial" w:eastAsia="Arial Unicode MS" w:hAnsi="Arial" w:cs="Arial"/>
          <w:bCs/>
          <w:color w:val="000000"/>
          <w:spacing w:val="0"/>
          <w:sz w:val="28"/>
          <w:szCs w:val="28"/>
          <w:u w:color="000000"/>
          <w:bdr w:val="nil"/>
          <w:lang w:val="es-ES_tradnl" w:eastAsia="es-CL"/>
        </w:rPr>
      </w:pPr>
      <w:r w:rsidRPr="00793D51">
        <w:rPr>
          <w:rFonts w:ascii="Arial" w:eastAsia="Arial Unicode MS" w:hAnsi="Arial" w:cs="Arial"/>
          <w:bCs/>
          <w:color w:val="000000"/>
          <w:spacing w:val="0"/>
          <w:sz w:val="28"/>
          <w:szCs w:val="28"/>
          <w:u w:color="000000"/>
          <w:bdr w:val="nil"/>
          <w:lang w:val="es-ES_tradnl" w:eastAsia="es-CL"/>
        </w:rPr>
        <w:t>L</w:t>
      </w:r>
      <w:r w:rsidRPr="00176E34">
        <w:rPr>
          <w:rFonts w:ascii="Arial" w:eastAsia="Arial Unicode MS" w:hAnsi="Arial" w:cs="Arial"/>
          <w:bCs/>
          <w:color w:val="000000"/>
          <w:spacing w:val="0"/>
          <w:sz w:val="28"/>
          <w:szCs w:val="28"/>
          <w:u w:color="000000"/>
          <w:bdr w:val="nil"/>
          <w:lang w:val="es-ES_tradnl" w:eastAsia="es-CL"/>
        </w:rPr>
        <w:t>a ciencia afirma que, en términos concretos, lo que un niño menor de tres años requiere es un manejo personalizado, esto es, de un adulto disponible para responder activamente a sus necesidades y de una estabilidad ambiental. En el hogar, el vínculo entre la madre y el hijo genera un "ambiente". Ello incluye, añaden, el espacio físico, ruidos, limpieza y personas que transitan por el mismo, el que debe ser previsible, sin irrupciones ni cambios constantes.</w:t>
      </w:r>
    </w:p>
    <w:p w:rsidR="00176E34" w:rsidRPr="00176E34" w:rsidRDefault="00176E34" w:rsidP="00793D51">
      <w:pPr>
        <w:pBdr>
          <w:top w:val="nil"/>
          <w:left w:val="nil"/>
          <w:bottom w:val="nil"/>
          <w:right w:val="nil"/>
          <w:between w:val="nil"/>
          <w:bar w:val="nil"/>
        </w:pBdr>
        <w:tabs>
          <w:tab w:val="left" w:pos="2835"/>
        </w:tabs>
        <w:spacing w:after="0" w:line="276" w:lineRule="auto"/>
        <w:rPr>
          <w:rFonts w:ascii="Arial" w:eastAsia="Arial Unicode MS" w:hAnsi="Arial" w:cs="Arial"/>
          <w:b/>
          <w:bCs/>
          <w:color w:val="000000"/>
          <w:spacing w:val="0"/>
          <w:sz w:val="28"/>
          <w:szCs w:val="28"/>
          <w:u w:color="000000"/>
          <w:bdr w:val="nil"/>
          <w:lang w:val="es-ES_tradnl" w:eastAsia="es-CL"/>
        </w:rPr>
      </w:pPr>
    </w:p>
    <w:p w:rsidR="00176E34" w:rsidRPr="00793D51" w:rsidRDefault="00176E34" w:rsidP="00793D51">
      <w:pPr>
        <w:pBdr>
          <w:top w:val="nil"/>
          <w:left w:val="nil"/>
          <w:bottom w:val="nil"/>
          <w:right w:val="nil"/>
          <w:between w:val="nil"/>
          <w:bar w:val="nil"/>
        </w:pBdr>
        <w:tabs>
          <w:tab w:val="left" w:pos="2835"/>
        </w:tabs>
        <w:spacing w:after="0" w:line="276" w:lineRule="auto"/>
        <w:rPr>
          <w:rFonts w:ascii="Arial" w:eastAsia="Arial Unicode MS" w:hAnsi="Arial" w:cs="Arial"/>
          <w:bCs/>
          <w:color w:val="000000"/>
          <w:spacing w:val="0"/>
          <w:sz w:val="28"/>
          <w:szCs w:val="28"/>
          <w:u w:color="000000"/>
          <w:bdr w:val="nil"/>
          <w:lang w:val="es-ES_tradnl" w:eastAsia="es-CL"/>
        </w:rPr>
      </w:pPr>
      <w:r w:rsidRPr="00176E34">
        <w:rPr>
          <w:rFonts w:ascii="Arial" w:eastAsia="Arial Unicode MS" w:hAnsi="Arial" w:cs="Arial"/>
          <w:bCs/>
          <w:color w:val="000000"/>
          <w:spacing w:val="0"/>
          <w:sz w:val="28"/>
          <w:szCs w:val="28"/>
          <w:u w:color="000000"/>
          <w:bdr w:val="nil"/>
          <w:lang w:val="es-ES_tradnl" w:eastAsia="es-CL"/>
        </w:rPr>
        <w:tab/>
      </w:r>
      <w:r w:rsidRPr="00176E34">
        <w:rPr>
          <w:rFonts w:ascii="Arial" w:eastAsia="Arial Unicode MS" w:hAnsi="Arial" w:cs="Arial"/>
          <w:bCs/>
          <w:color w:val="000000"/>
          <w:spacing w:val="0"/>
          <w:sz w:val="28"/>
          <w:szCs w:val="28"/>
          <w:u w:color="000000"/>
          <w:bdr w:val="nil"/>
          <w:lang w:val="es-ES_tradnl" w:eastAsia="es-CL"/>
        </w:rPr>
        <w:tab/>
        <w:t xml:space="preserve">Posteriormente, indican que las instituciones </w:t>
      </w:r>
      <w:r w:rsidRPr="00176E34">
        <w:rPr>
          <w:rFonts w:ascii="Arial" w:eastAsia="Arial Unicode MS" w:hAnsi="Arial" w:cs="Arial"/>
          <w:b/>
          <w:bCs/>
          <w:color w:val="000000"/>
          <w:spacing w:val="0"/>
          <w:sz w:val="28"/>
          <w:szCs w:val="28"/>
          <w:u w:color="000000"/>
          <w:bdr w:val="nil"/>
          <w:lang w:val="es-ES_tradnl" w:eastAsia="es-CL"/>
        </w:rPr>
        <w:t>no son espacios saludables</w:t>
      </w:r>
      <w:r w:rsidRPr="00176E34">
        <w:rPr>
          <w:rFonts w:ascii="Arial" w:eastAsia="Arial Unicode MS" w:hAnsi="Arial" w:cs="Arial"/>
          <w:bCs/>
          <w:color w:val="000000"/>
          <w:spacing w:val="0"/>
          <w:sz w:val="28"/>
          <w:szCs w:val="28"/>
          <w:u w:color="000000"/>
          <w:bdr w:val="nil"/>
          <w:lang w:val="es-ES_tradnl" w:eastAsia="es-CL"/>
        </w:rPr>
        <w:t xml:space="preserve"> para el crecimiento del </w:t>
      </w:r>
      <w:r w:rsidRPr="00176E34">
        <w:rPr>
          <w:rFonts w:ascii="Arial" w:eastAsia="Arial Unicode MS" w:hAnsi="Arial" w:cs="Arial"/>
          <w:bCs/>
          <w:color w:val="000000"/>
          <w:spacing w:val="0"/>
          <w:sz w:val="28"/>
          <w:szCs w:val="28"/>
          <w:u w:color="000000"/>
          <w:bdr w:val="nil"/>
          <w:lang w:val="es-ES_tradnl" w:eastAsia="es-CL"/>
        </w:rPr>
        <w:lastRenderedPageBreak/>
        <w:t xml:space="preserve">menor por múltiples razones: i) por su rotación de personal; </w:t>
      </w:r>
      <w:proofErr w:type="spellStart"/>
      <w:r w:rsidRPr="00176E34">
        <w:rPr>
          <w:rFonts w:ascii="Arial" w:eastAsia="Arial Unicode MS" w:hAnsi="Arial" w:cs="Arial"/>
          <w:bCs/>
          <w:color w:val="000000"/>
          <w:spacing w:val="0"/>
          <w:sz w:val="28"/>
          <w:szCs w:val="28"/>
          <w:u w:color="000000"/>
          <w:bdr w:val="nil"/>
          <w:lang w:val="es-ES_tradnl" w:eastAsia="es-CL"/>
        </w:rPr>
        <w:t>ii</w:t>
      </w:r>
      <w:proofErr w:type="spellEnd"/>
      <w:r w:rsidRPr="00176E34">
        <w:rPr>
          <w:rFonts w:ascii="Arial" w:eastAsia="Arial Unicode MS" w:hAnsi="Arial" w:cs="Arial"/>
          <w:bCs/>
          <w:color w:val="000000"/>
          <w:spacing w:val="0"/>
          <w:sz w:val="28"/>
          <w:szCs w:val="28"/>
          <w:u w:color="000000"/>
          <w:bdr w:val="nil"/>
          <w:lang w:val="es-ES_tradnl" w:eastAsia="es-CL"/>
        </w:rPr>
        <w:t xml:space="preserve">) los cambios de guarda; </w:t>
      </w:r>
      <w:proofErr w:type="spellStart"/>
      <w:r w:rsidRPr="00176E34">
        <w:rPr>
          <w:rFonts w:ascii="Arial" w:eastAsia="Arial Unicode MS" w:hAnsi="Arial" w:cs="Arial"/>
          <w:bCs/>
          <w:color w:val="000000"/>
          <w:spacing w:val="0"/>
          <w:sz w:val="28"/>
          <w:szCs w:val="28"/>
          <w:u w:color="000000"/>
          <w:bdr w:val="nil"/>
          <w:lang w:val="es-ES_tradnl" w:eastAsia="es-CL"/>
        </w:rPr>
        <w:t>iii</w:t>
      </w:r>
      <w:proofErr w:type="spellEnd"/>
      <w:r w:rsidRPr="00176E34">
        <w:rPr>
          <w:rFonts w:ascii="Arial" w:eastAsia="Arial Unicode MS" w:hAnsi="Arial" w:cs="Arial"/>
          <w:bCs/>
          <w:color w:val="000000"/>
          <w:spacing w:val="0"/>
          <w:sz w:val="28"/>
          <w:szCs w:val="28"/>
          <w:u w:color="000000"/>
          <w:bdr w:val="nil"/>
          <w:lang w:val="es-ES_tradnl" w:eastAsia="es-CL"/>
        </w:rPr>
        <w:t xml:space="preserve">) los turnos que determinan distintos cuidadores; </w:t>
      </w:r>
      <w:proofErr w:type="spellStart"/>
      <w:r w:rsidRPr="00176E34">
        <w:rPr>
          <w:rFonts w:ascii="Arial" w:eastAsia="Arial Unicode MS" w:hAnsi="Arial" w:cs="Arial"/>
          <w:bCs/>
          <w:color w:val="000000"/>
          <w:spacing w:val="0"/>
          <w:sz w:val="28"/>
          <w:szCs w:val="28"/>
          <w:u w:color="000000"/>
          <w:bdr w:val="nil"/>
          <w:lang w:val="es-ES_tradnl" w:eastAsia="es-CL"/>
        </w:rPr>
        <w:t>iv</w:t>
      </w:r>
      <w:proofErr w:type="spellEnd"/>
      <w:r w:rsidRPr="00176E34">
        <w:rPr>
          <w:rFonts w:ascii="Arial" w:eastAsia="Arial Unicode MS" w:hAnsi="Arial" w:cs="Arial"/>
          <w:bCs/>
          <w:color w:val="000000"/>
          <w:spacing w:val="0"/>
          <w:sz w:val="28"/>
          <w:szCs w:val="28"/>
          <w:u w:color="000000"/>
          <w:bdr w:val="nil"/>
          <w:lang w:val="es-ES_tradnl" w:eastAsia="es-CL"/>
        </w:rPr>
        <w:t>) las distintas modalidades que ellos desarrollan y v) la falta de un gran compromiso afectivo. Tales dificultades, prosiguen, imposibilitan una atención personalizada y la generación de un vínculo de apego a largo plazo.</w:t>
      </w:r>
    </w:p>
    <w:p w:rsidR="00C02238" w:rsidRPr="00793D51" w:rsidRDefault="00C02238" w:rsidP="00793D51">
      <w:pPr>
        <w:pBdr>
          <w:top w:val="nil"/>
          <w:left w:val="nil"/>
          <w:bottom w:val="nil"/>
          <w:right w:val="nil"/>
          <w:between w:val="nil"/>
          <w:bar w:val="nil"/>
        </w:pBdr>
        <w:tabs>
          <w:tab w:val="left" w:pos="2835"/>
        </w:tabs>
        <w:spacing w:after="0" w:line="276" w:lineRule="auto"/>
        <w:rPr>
          <w:rFonts w:ascii="Arial" w:eastAsia="Arial Unicode MS" w:hAnsi="Arial" w:cs="Arial"/>
          <w:bCs/>
          <w:color w:val="000000"/>
          <w:spacing w:val="0"/>
          <w:sz w:val="28"/>
          <w:szCs w:val="28"/>
          <w:u w:color="000000"/>
          <w:bdr w:val="nil"/>
          <w:lang w:val="es-ES_tradnl" w:eastAsia="es-CL"/>
        </w:rPr>
      </w:pPr>
    </w:p>
    <w:p w:rsidR="00C02238" w:rsidRPr="0016391C" w:rsidRDefault="00DC56D1" w:rsidP="00793D51">
      <w:pPr>
        <w:pBdr>
          <w:top w:val="nil"/>
          <w:left w:val="nil"/>
          <w:bottom w:val="nil"/>
          <w:right w:val="nil"/>
          <w:between w:val="nil"/>
          <w:bar w:val="nil"/>
        </w:pBdr>
        <w:tabs>
          <w:tab w:val="left" w:pos="2835"/>
        </w:tabs>
        <w:spacing w:after="0" w:line="276" w:lineRule="auto"/>
        <w:rPr>
          <w:rFonts w:ascii="Arial" w:eastAsia="Arial Unicode MS" w:hAnsi="Arial" w:cs="Arial"/>
          <w:b/>
          <w:bCs/>
          <w:color w:val="000000"/>
          <w:spacing w:val="0"/>
          <w:sz w:val="28"/>
          <w:szCs w:val="28"/>
          <w:u w:color="000000"/>
          <w:bdr w:val="nil"/>
          <w:lang w:val="es-ES_tradnl" w:eastAsia="es-CL"/>
        </w:rPr>
      </w:pPr>
      <w:r w:rsidRPr="0016391C">
        <w:rPr>
          <w:rFonts w:ascii="Arial" w:eastAsia="Arial Unicode MS" w:hAnsi="Arial" w:cs="Arial"/>
          <w:b/>
          <w:bCs/>
          <w:color w:val="000000"/>
          <w:spacing w:val="0"/>
          <w:sz w:val="28"/>
          <w:szCs w:val="28"/>
          <w:u w:color="000000"/>
          <w:bdr w:val="nil"/>
          <w:lang w:val="es-ES_tradnl" w:eastAsia="es-CL"/>
        </w:rPr>
        <w:t>3.-</w:t>
      </w:r>
      <w:r w:rsidR="00C02238" w:rsidRPr="0016391C">
        <w:rPr>
          <w:rFonts w:ascii="Arial" w:eastAsia="Arial Unicode MS" w:hAnsi="Arial" w:cs="Arial"/>
          <w:b/>
          <w:bCs/>
          <w:color w:val="000000"/>
          <w:spacing w:val="0"/>
          <w:sz w:val="28"/>
          <w:szCs w:val="28"/>
          <w:u w:color="000000"/>
          <w:bdr w:val="nil"/>
          <w:lang w:val="es-ES_tradnl" w:eastAsia="es-CL"/>
        </w:rPr>
        <w:t>D</w:t>
      </w:r>
      <w:r w:rsidRPr="0016391C">
        <w:rPr>
          <w:rFonts w:ascii="Arial" w:eastAsia="Arial Unicode MS" w:hAnsi="Arial" w:cs="Arial"/>
          <w:b/>
          <w:bCs/>
          <w:color w:val="000000"/>
          <w:spacing w:val="0"/>
          <w:sz w:val="28"/>
          <w:szCs w:val="28"/>
          <w:u w:color="000000"/>
          <w:bdr w:val="nil"/>
          <w:lang w:val="es-ES_tradnl" w:eastAsia="es-CL"/>
        </w:rPr>
        <w:t>ede lo normativo internacional</w:t>
      </w:r>
      <w:r w:rsidR="00C02238" w:rsidRPr="0016391C">
        <w:rPr>
          <w:rFonts w:ascii="Arial" w:eastAsia="Arial Unicode MS" w:hAnsi="Arial" w:cs="Arial"/>
          <w:b/>
          <w:bCs/>
          <w:color w:val="000000"/>
          <w:spacing w:val="0"/>
          <w:sz w:val="28"/>
          <w:szCs w:val="28"/>
          <w:u w:color="000000"/>
          <w:bdr w:val="nil"/>
          <w:lang w:val="es-ES_tradnl" w:eastAsia="es-CL"/>
        </w:rPr>
        <w:t xml:space="preserve"> </w:t>
      </w:r>
    </w:p>
    <w:p w:rsidR="00176E34" w:rsidRPr="00176E34" w:rsidRDefault="00176E34" w:rsidP="00793D51">
      <w:pPr>
        <w:pBdr>
          <w:top w:val="nil"/>
          <w:left w:val="nil"/>
          <w:bottom w:val="nil"/>
          <w:right w:val="nil"/>
          <w:between w:val="nil"/>
          <w:bar w:val="nil"/>
        </w:pBdr>
        <w:tabs>
          <w:tab w:val="left" w:pos="2835"/>
        </w:tabs>
        <w:spacing w:after="0" w:line="276" w:lineRule="auto"/>
        <w:rPr>
          <w:rFonts w:ascii="Arial" w:eastAsia="Arial Unicode MS" w:hAnsi="Arial" w:cs="Arial"/>
          <w:bCs/>
          <w:color w:val="000000"/>
          <w:spacing w:val="0"/>
          <w:sz w:val="28"/>
          <w:szCs w:val="28"/>
          <w:u w:color="000000"/>
          <w:bdr w:val="nil"/>
          <w:lang w:val="es-ES_tradnl" w:eastAsia="es-CL"/>
        </w:rPr>
      </w:pPr>
    </w:p>
    <w:p w:rsidR="00C02238" w:rsidRPr="00C02238" w:rsidRDefault="00C02238" w:rsidP="00793D51">
      <w:pPr>
        <w:pBdr>
          <w:top w:val="nil"/>
          <w:left w:val="nil"/>
          <w:bottom w:val="nil"/>
          <w:right w:val="nil"/>
          <w:between w:val="nil"/>
          <w:bar w:val="nil"/>
        </w:pBdr>
        <w:tabs>
          <w:tab w:val="left" w:pos="2835"/>
        </w:tabs>
        <w:spacing w:after="0" w:line="276" w:lineRule="auto"/>
        <w:rPr>
          <w:rFonts w:ascii="Arial" w:hAnsi="Arial" w:cs="Arial"/>
          <w:bCs/>
          <w:sz w:val="28"/>
          <w:szCs w:val="28"/>
          <w:lang w:val="es-ES_tradnl"/>
        </w:rPr>
      </w:pPr>
      <w:r w:rsidRPr="00C02238">
        <w:rPr>
          <w:rFonts w:ascii="Arial" w:hAnsi="Arial" w:cs="Arial"/>
          <w:bCs/>
          <w:sz w:val="28"/>
          <w:szCs w:val="28"/>
          <w:lang w:val="es-ES_tradnl"/>
        </w:rPr>
        <w:t xml:space="preserve">En esa línea, indican que de acuerdo al </w:t>
      </w:r>
      <w:bookmarkStart w:id="5" w:name="_Hlk530878418"/>
      <w:r w:rsidRPr="00C02238">
        <w:rPr>
          <w:rFonts w:ascii="Arial" w:hAnsi="Arial" w:cs="Arial"/>
          <w:bCs/>
          <w:sz w:val="28"/>
          <w:szCs w:val="28"/>
          <w:lang w:val="es-ES_tradnl"/>
        </w:rPr>
        <w:t xml:space="preserve">artículo 9°, literal 1, de la Convención sobre los Derechos del Niño: </w:t>
      </w:r>
    </w:p>
    <w:p w:rsidR="00C02238" w:rsidRPr="00C02238" w:rsidRDefault="00C02238" w:rsidP="00793D51">
      <w:pPr>
        <w:pBdr>
          <w:top w:val="nil"/>
          <w:left w:val="nil"/>
          <w:bottom w:val="nil"/>
          <w:right w:val="nil"/>
          <w:between w:val="nil"/>
          <w:bar w:val="nil"/>
        </w:pBdr>
        <w:tabs>
          <w:tab w:val="left" w:pos="2835"/>
        </w:tabs>
        <w:spacing w:after="0" w:line="276" w:lineRule="auto"/>
        <w:rPr>
          <w:rFonts w:ascii="Arial" w:hAnsi="Arial" w:cs="Arial"/>
          <w:bCs/>
          <w:sz w:val="28"/>
          <w:szCs w:val="28"/>
          <w:lang w:val="es-ES_tradnl"/>
        </w:rPr>
      </w:pPr>
    </w:p>
    <w:p w:rsidR="00C02238" w:rsidRPr="00DB521F" w:rsidRDefault="00C02238" w:rsidP="00793D51">
      <w:pPr>
        <w:pBdr>
          <w:top w:val="nil"/>
          <w:left w:val="nil"/>
          <w:bottom w:val="nil"/>
          <w:right w:val="nil"/>
          <w:between w:val="nil"/>
          <w:bar w:val="nil"/>
        </w:pBdr>
        <w:tabs>
          <w:tab w:val="left" w:pos="2835"/>
        </w:tabs>
        <w:spacing w:after="0" w:line="276" w:lineRule="auto"/>
        <w:rPr>
          <w:rFonts w:ascii="Arial" w:hAnsi="Arial" w:cs="Arial"/>
          <w:b/>
          <w:bCs/>
          <w:sz w:val="28"/>
          <w:szCs w:val="28"/>
          <w:lang w:val="es-ES_tradnl"/>
        </w:rPr>
      </w:pPr>
      <w:r w:rsidRPr="00C02238">
        <w:rPr>
          <w:rFonts w:ascii="Arial" w:hAnsi="Arial" w:cs="Arial"/>
          <w:bCs/>
          <w:sz w:val="28"/>
          <w:szCs w:val="28"/>
          <w:lang w:val="es-ES_tradnl"/>
        </w:rPr>
        <w:tab/>
        <w:t xml:space="preserve">"Los Estados Partes velarán por que el niño no sea separado de sus padres contra la voluntad de éstos, excepto cuando, a reserva de revisión judicial, las autoridades competentes determinen, de conformidad con la ley y los procedimientos aplicables, </w:t>
      </w:r>
      <w:r w:rsidRPr="00DB521F">
        <w:rPr>
          <w:rFonts w:ascii="Arial" w:hAnsi="Arial" w:cs="Arial"/>
          <w:b/>
          <w:bCs/>
          <w:sz w:val="28"/>
          <w:szCs w:val="28"/>
          <w:lang w:val="es-ES_tradnl"/>
        </w:rPr>
        <w:t>que tal separación es necesaria en el interés superior del niño. Tal determinación puede ser necesaria en casos particulares, por ejemplo, en los casos en que el niño sea objeto de maltrato o descuido por parte de sus padres o cuando éstos viven separados y debe adoptarse una decisión acerca del lugar de residencia del niño.".</w:t>
      </w:r>
    </w:p>
    <w:bookmarkEnd w:id="5"/>
    <w:p w:rsidR="00C02238" w:rsidRPr="00C02238" w:rsidRDefault="00C02238" w:rsidP="00793D51">
      <w:pPr>
        <w:pBdr>
          <w:top w:val="nil"/>
          <w:left w:val="nil"/>
          <w:bottom w:val="nil"/>
          <w:right w:val="nil"/>
          <w:between w:val="nil"/>
          <w:bar w:val="nil"/>
        </w:pBdr>
        <w:tabs>
          <w:tab w:val="left" w:pos="2835"/>
        </w:tabs>
        <w:spacing w:after="0" w:line="276" w:lineRule="auto"/>
        <w:rPr>
          <w:rFonts w:ascii="Arial" w:hAnsi="Arial" w:cs="Arial"/>
          <w:bCs/>
          <w:sz w:val="28"/>
          <w:szCs w:val="28"/>
          <w:lang w:val="es-ES_tradnl"/>
        </w:rPr>
      </w:pPr>
    </w:p>
    <w:p w:rsidR="00C02238" w:rsidRPr="00C02238" w:rsidRDefault="00C02238" w:rsidP="00793D51">
      <w:pPr>
        <w:pBdr>
          <w:top w:val="nil"/>
          <w:left w:val="nil"/>
          <w:bottom w:val="nil"/>
          <w:right w:val="nil"/>
          <w:between w:val="nil"/>
          <w:bar w:val="nil"/>
        </w:pBdr>
        <w:tabs>
          <w:tab w:val="left" w:pos="2835"/>
        </w:tabs>
        <w:spacing w:after="0" w:line="276" w:lineRule="auto"/>
        <w:rPr>
          <w:rFonts w:ascii="Arial" w:hAnsi="Arial" w:cs="Arial"/>
          <w:bCs/>
          <w:sz w:val="28"/>
          <w:szCs w:val="28"/>
          <w:lang w:val="es-ES_tradnl"/>
        </w:rPr>
      </w:pPr>
      <w:r w:rsidRPr="00C02238">
        <w:rPr>
          <w:rFonts w:ascii="Arial" w:hAnsi="Arial" w:cs="Arial"/>
          <w:bCs/>
          <w:sz w:val="28"/>
          <w:szCs w:val="28"/>
          <w:lang w:val="es-ES_tradnl"/>
        </w:rPr>
        <w:tab/>
        <w:t xml:space="preserve">En el mismo sentido, el literal 1 del </w:t>
      </w:r>
      <w:bookmarkStart w:id="6" w:name="_GoBack"/>
      <w:r w:rsidRPr="00C02238">
        <w:rPr>
          <w:rFonts w:ascii="Arial" w:hAnsi="Arial" w:cs="Arial"/>
          <w:bCs/>
          <w:sz w:val="28"/>
          <w:szCs w:val="28"/>
          <w:lang w:val="es-ES_tradnl"/>
        </w:rPr>
        <w:t xml:space="preserve">artículo 20 de la misma Convención dispone que: </w:t>
      </w:r>
    </w:p>
    <w:bookmarkEnd w:id="6"/>
    <w:p w:rsidR="00C02238" w:rsidRPr="00C02238" w:rsidRDefault="00C02238" w:rsidP="00793D51">
      <w:pPr>
        <w:pBdr>
          <w:top w:val="nil"/>
          <w:left w:val="nil"/>
          <w:bottom w:val="nil"/>
          <w:right w:val="nil"/>
          <w:between w:val="nil"/>
          <w:bar w:val="nil"/>
        </w:pBdr>
        <w:tabs>
          <w:tab w:val="left" w:pos="2835"/>
        </w:tabs>
        <w:spacing w:after="0" w:line="276" w:lineRule="auto"/>
        <w:rPr>
          <w:rFonts w:ascii="Arial" w:hAnsi="Arial" w:cs="Arial"/>
          <w:bCs/>
          <w:sz w:val="28"/>
          <w:szCs w:val="28"/>
          <w:lang w:val="es-ES_tradnl"/>
        </w:rPr>
      </w:pPr>
    </w:p>
    <w:p w:rsidR="00C02238" w:rsidRPr="00C02238" w:rsidRDefault="00C02238" w:rsidP="00793D51">
      <w:pPr>
        <w:pBdr>
          <w:top w:val="nil"/>
          <w:left w:val="nil"/>
          <w:bottom w:val="nil"/>
          <w:right w:val="nil"/>
          <w:between w:val="nil"/>
          <w:bar w:val="nil"/>
        </w:pBdr>
        <w:tabs>
          <w:tab w:val="left" w:pos="2835"/>
        </w:tabs>
        <w:spacing w:after="0" w:line="276" w:lineRule="auto"/>
        <w:rPr>
          <w:rFonts w:ascii="Arial" w:hAnsi="Arial" w:cs="Arial"/>
          <w:bCs/>
          <w:sz w:val="28"/>
          <w:szCs w:val="28"/>
          <w:lang w:val="es-ES_tradnl"/>
        </w:rPr>
      </w:pPr>
      <w:r w:rsidRPr="00C02238">
        <w:rPr>
          <w:rFonts w:ascii="Arial" w:hAnsi="Arial" w:cs="Arial"/>
          <w:bCs/>
          <w:sz w:val="28"/>
          <w:szCs w:val="28"/>
          <w:lang w:val="es-ES_tradnl"/>
        </w:rPr>
        <w:tab/>
        <w:t xml:space="preserve">"Los niños temporal o permanentemente privados de su medio familiar, o cuyo superior interés exija que no permanezcan en ese medio, tendrán derecho a la protección y asistencia especiales del Estado.". </w:t>
      </w:r>
    </w:p>
    <w:p w:rsidR="00C02238" w:rsidRPr="00C02238" w:rsidRDefault="00C02238" w:rsidP="00793D51">
      <w:pPr>
        <w:pBdr>
          <w:top w:val="nil"/>
          <w:left w:val="nil"/>
          <w:bottom w:val="nil"/>
          <w:right w:val="nil"/>
          <w:between w:val="nil"/>
          <w:bar w:val="nil"/>
        </w:pBdr>
        <w:tabs>
          <w:tab w:val="left" w:pos="2835"/>
        </w:tabs>
        <w:spacing w:after="0" w:line="276" w:lineRule="auto"/>
        <w:rPr>
          <w:rFonts w:ascii="Arial" w:hAnsi="Arial" w:cs="Arial"/>
          <w:bCs/>
          <w:sz w:val="28"/>
          <w:szCs w:val="28"/>
          <w:lang w:val="es-ES_tradnl"/>
        </w:rPr>
      </w:pPr>
    </w:p>
    <w:p w:rsidR="00C02238" w:rsidRPr="00C02238" w:rsidRDefault="00C02238" w:rsidP="00793D51">
      <w:pPr>
        <w:pBdr>
          <w:top w:val="nil"/>
          <w:left w:val="nil"/>
          <w:bottom w:val="nil"/>
          <w:right w:val="nil"/>
          <w:between w:val="nil"/>
          <w:bar w:val="nil"/>
        </w:pBdr>
        <w:tabs>
          <w:tab w:val="left" w:pos="2835"/>
        </w:tabs>
        <w:spacing w:after="0" w:line="276" w:lineRule="auto"/>
        <w:rPr>
          <w:rFonts w:ascii="Arial" w:hAnsi="Arial" w:cs="Arial"/>
          <w:bCs/>
          <w:sz w:val="28"/>
          <w:szCs w:val="28"/>
          <w:lang w:val="es-ES_tradnl"/>
        </w:rPr>
      </w:pPr>
      <w:r w:rsidRPr="00C02238">
        <w:rPr>
          <w:rFonts w:ascii="Arial" w:hAnsi="Arial" w:cs="Arial"/>
          <w:bCs/>
          <w:sz w:val="28"/>
          <w:szCs w:val="28"/>
          <w:lang w:val="es-ES_tradnl"/>
        </w:rPr>
        <w:tab/>
        <w:t xml:space="preserve">A su vez, el literal 3 de la misma disposición establece que: </w:t>
      </w:r>
    </w:p>
    <w:p w:rsidR="00C02238" w:rsidRPr="00C02238" w:rsidRDefault="00C02238" w:rsidP="00793D51">
      <w:pPr>
        <w:pBdr>
          <w:top w:val="nil"/>
          <w:left w:val="nil"/>
          <w:bottom w:val="nil"/>
          <w:right w:val="nil"/>
          <w:between w:val="nil"/>
          <w:bar w:val="nil"/>
        </w:pBdr>
        <w:tabs>
          <w:tab w:val="left" w:pos="2835"/>
        </w:tabs>
        <w:spacing w:after="0" w:line="276" w:lineRule="auto"/>
        <w:rPr>
          <w:rFonts w:ascii="Arial" w:hAnsi="Arial" w:cs="Arial"/>
          <w:bCs/>
          <w:sz w:val="28"/>
          <w:szCs w:val="28"/>
          <w:lang w:val="es-ES_tradnl"/>
        </w:rPr>
      </w:pPr>
    </w:p>
    <w:p w:rsidR="00C02238" w:rsidRPr="00C02238" w:rsidRDefault="00C02238" w:rsidP="00793D51">
      <w:pPr>
        <w:pBdr>
          <w:top w:val="nil"/>
          <w:left w:val="nil"/>
          <w:bottom w:val="nil"/>
          <w:right w:val="nil"/>
          <w:between w:val="nil"/>
          <w:bar w:val="nil"/>
        </w:pBdr>
        <w:tabs>
          <w:tab w:val="left" w:pos="2835"/>
        </w:tabs>
        <w:spacing w:after="0" w:line="276" w:lineRule="auto"/>
        <w:rPr>
          <w:rFonts w:ascii="Arial" w:hAnsi="Arial" w:cs="Arial"/>
          <w:bCs/>
          <w:sz w:val="28"/>
          <w:szCs w:val="28"/>
          <w:lang w:val="es-ES_tradnl"/>
        </w:rPr>
      </w:pPr>
      <w:r w:rsidRPr="00C02238">
        <w:rPr>
          <w:rFonts w:ascii="Arial" w:hAnsi="Arial" w:cs="Arial"/>
          <w:bCs/>
          <w:sz w:val="28"/>
          <w:szCs w:val="28"/>
          <w:lang w:val="es-ES_tradnl"/>
        </w:rPr>
        <w:lastRenderedPageBreak/>
        <w:tab/>
        <w:t xml:space="preserve">"Entre esos cuidados figurarán, entre otras cosas, la colocación en hogares de guarda, la </w:t>
      </w:r>
      <w:proofErr w:type="spellStart"/>
      <w:r w:rsidRPr="00C02238">
        <w:rPr>
          <w:rFonts w:ascii="Arial" w:hAnsi="Arial" w:cs="Arial"/>
          <w:bCs/>
          <w:sz w:val="28"/>
          <w:szCs w:val="28"/>
          <w:lang w:val="es-ES_tradnl"/>
        </w:rPr>
        <w:t>kafala</w:t>
      </w:r>
      <w:proofErr w:type="spellEnd"/>
      <w:r w:rsidRPr="00C02238">
        <w:rPr>
          <w:rFonts w:ascii="Arial" w:hAnsi="Arial" w:cs="Arial"/>
          <w:bCs/>
          <w:sz w:val="28"/>
          <w:szCs w:val="28"/>
          <w:lang w:val="es-ES_tradnl"/>
        </w:rPr>
        <w:t xml:space="preserve"> del derecho islámico, la adopción o de ser necesario, la colocación en instituciones adecuadas de protección de menores. Al considerar las soluciones, se prestará particular atención a la conveniencia de que haya continuidad en la educación del niño y a su origen étnico, religioso, cultural y lingüístico.".</w:t>
      </w:r>
    </w:p>
    <w:p w:rsidR="00C02238" w:rsidRPr="00C02238" w:rsidRDefault="00C02238" w:rsidP="00793D51">
      <w:pPr>
        <w:pBdr>
          <w:top w:val="nil"/>
          <w:left w:val="nil"/>
          <w:bottom w:val="nil"/>
          <w:right w:val="nil"/>
          <w:between w:val="nil"/>
          <w:bar w:val="nil"/>
        </w:pBdr>
        <w:tabs>
          <w:tab w:val="left" w:pos="2835"/>
        </w:tabs>
        <w:spacing w:after="0" w:line="276" w:lineRule="auto"/>
        <w:rPr>
          <w:rFonts w:ascii="Arial" w:hAnsi="Arial" w:cs="Arial"/>
          <w:bCs/>
          <w:sz w:val="28"/>
          <w:szCs w:val="28"/>
          <w:lang w:val="es-ES_tradnl"/>
        </w:rPr>
      </w:pPr>
    </w:p>
    <w:p w:rsidR="00C02238" w:rsidRPr="00C02238" w:rsidRDefault="00C02238" w:rsidP="00793D51">
      <w:pPr>
        <w:pBdr>
          <w:top w:val="nil"/>
          <w:left w:val="nil"/>
          <w:bottom w:val="nil"/>
          <w:right w:val="nil"/>
          <w:between w:val="nil"/>
          <w:bar w:val="nil"/>
        </w:pBdr>
        <w:tabs>
          <w:tab w:val="left" w:pos="2835"/>
        </w:tabs>
        <w:spacing w:after="0" w:line="276" w:lineRule="auto"/>
        <w:rPr>
          <w:rFonts w:ascii="Arial" w:hAnsi="Arial" w:cs="Arial"/>
          <w:bCs/>
          <w:sz w:val="28"/>
          <w:szCs w:val="28"/>
          <w:lang w:val="es-ES_tradnl"/>
        </w:rPr>
      </w:pPr>
      <w:r w:rsidRPr="00C02238">
        <w:rPr>
          <w:rFonts w:ascii="Arial" w:hAnsi="Arial" w:cs="Arial"/>
          <w:bCs/>
          <w:sz w:val="28"/>
          <w:szCs w:val="28"/>
          <w:lang w:val="es-ES_tradnl"/>
        </w:rPr>
        <w:tab/>
        <w:t>En seguida, precisan que, tal como se refirió en el punto anterior, las investigaciones científicas han alertado sobre los perjuicios que tiene la privación de familia y la institucionalización en las etapas tempranas del desarrollo, circunstancias que afectan de por vida a los sujetos que la han padecido, dejando secuelas físicas y en la salud mental.</w:t>
      </w:r>
    </w:p>
    <w:p w:rsidR="00C02238" w:rsidRPr="00C02238" w:rsidRDefault="00C02238" w:rsidP="00793D51">
      <w:pPr>
        <w:pBdr>
          <w:top w:val="nil"/>
          <w:left w:val="nil"/>
          <w:bottom w:val="nil"/>
          <w:right w:val="nil"/>
          <w:between w:val="nil"/>
          <w:bar w:val="nil"/>
        </w:pBdr>
        <w:tabs>
          <w:tab w:val="left" w:pos="2835"/>
        </w:tabs>
        <w:spacing w:after="0" w:line="276" w:lineRule="auto"/>
        <w:rPr>
          <w:rFonts w:ascii="Arial" w:hAnsi="Arial" w:cs="Arial"/>
          <w:bCs/>
          <w:sz w:val="28"/>
          <w:szCs w:val="28"/>
          <w:lang w:val="es-ES_tradnl"/>
        </w:rPr>
      </w:pPr>
    </w:p>
    <w:p w:rsidR="00C02238" w:rsidRPr="00C02238" w:rsidRDefault="00C02238" w:rsidP="00793D51">
      <w:pPr>
        <w:pBdr>
          <w:top w:val="nil"/>
          <w:left w:val="nil"/>
          <w:bottom w:val="nil"/>
          <w:right w:val="nil"/>
          <w:between w:val="nil"/>
          <w:bar w:val="nil"/>
        </w:pBdr>
        <w:tabs>
          <w:tab w:val="left" w:pos="2835"/>
        </w:tabs>
        <w:spacing w:after="0" w:line="276" w:lineRule="auto"/>
        <w:rPr>
          <w:rFonts w:ascii="Arial" w:hAnsi="Arial" w:cs="Arial"/>
          <w:b/>
          <w:bCs/>
          <w:sz w:val="28"/>
          <w:szCs w:val="28"/>
          <w:lang w:val="es-ES_tradnl"/>
        </w:rPr>
      </w:pPr>
      <w:r w:rsidRPr="00C02238">
        <w:rPr>
          <w:rFonts w:ascii="Arial" w:hAnsi="Arial" w:cs="Arial"/>
          <w:bCs/>
          <w:sz w:val="28"/>
          <w:szCs w:val="28"/>
          <w:lang w:val="es-ES_tradnl"/>
        </w:rPr>
        <w:tab/>
      </w:r>
      <w:r w:rsidRPr="00C02238">
        <w:rPr>
          <w:rFonts w:ascii="Arial" w:hAnsi="Arial" w:cs="Arial"/>
          <w:b/>
          <w:bCs/>
          <w:sz w:val="28"/>
          <w:szCs w:val="28"/>
          <w:lang w:val="es-ES_tradnl"/>
        </w:rPr>
        <w:t>Así, señalan que, sobre la base de dichos estudios, el derecho internacional ha establecido que, salvo situaciones absolutamente excepcionales, y sólo en forma temporal, los niños menores de tres años no debiesen estar en instituciones, sino en modalidades de cuidados alternativos en el marco familiar.</w:t>
      </w:r>
    </w:p>
    <w:p w:rsidR="00C02238" w:rsidRPr="00C02238" w:rsidRDefault="00C02238" w:rsidP="00793D51">
      <w:pPr>
        <w:pBdr>
          <w:top w:val="nil"/>
          <w:left w:val="nil"/>
          <w:bottom w:val="nil"/>
          <w:right w:val="nil"/>
          <w:between w:val="nil"/>
          <w:bar w:val="nil"/>
        </w:pBdr>
        <w:tabs>
          <w:tab w:val="left" w:pos="2835"/>
        </w:tabs>
        <w:spacing w:after="0" w:line="276" w:lineRule="auto"/>
        <w:rPr>
          <w:rFonts w:ascii="Arial" w:hAnsi="Arial" w:cs="Arial"/>
          <w:bCs/>
          <w:sz w:val="28"/>
          <w:szCs w:val="28"/>
          <w:lang w:val="es-ES_tradnl"/>
        </w:rPr>
      </w:pPr>
    </w:p>
    <w:p w:rsidR="00C02238" w:rsidRPr="00C02238" w:rsidRDefault="00C02238" w:rsidP="00793D51">
      <w:pPr>
        <w:pBdr>
          <w:top w:val="nil"/>
          <w:left w:val="nil"/>
          <w:bottom w:val="nil"/>
          <w:right w:val="nil"/>
          <w:between w:val="nil"/>
          <w:bar w:val="nil"/>
        </w:pBdr>
        <w:tabs>
          <w:tab w:val="left" w:pos="2835"/>
        </w:tabs>
        <w:spacing w:after="0" w:line="276" w:lineRule="auto"/>
        <w:rPr>
          <w:rFonts w:ascii="Arial" w:hAnsi="Arial" w:cs="Arial"/>
          <w:bCs/>
          <w:sz w:val="28"/>
          <w:szCs w:val="28"/>
          <w:lang w:val="es-ES_tradnl"/>
        </w:rPr>
      </w:pPr>
      <w:r w:rsidRPr="00C02238">
        <w:rPr>
          <w:rFonts w:ascii="Arial" w:hAnsi="Arial" w:cs="Arial"/>
          <w:bCs/>
          <w:sz w:val="28"/>
          <w:szCs w:val="28"/>
          <w:lang w:val="es-ES_tradnl"/>
        </w:rPr>
        <w:tab/>
        <w:t xml:space="preserve">Por ello, añaden, el Comité de los Derechos del Niño, en su Observación General </w:t>
      </w:r>
      <w:proofErr w:type="spellStart"/>
      <w:r w:rsidRPr="00C02238">
        <w:rPr>
          <w:rFonts w:ascii="Arial" w:hAnsi="Arial" w:cs="Arial"/>
          <w:bCs/>
          <w:sz w:val="28"/>
          <w:szCs w:val="28"/>
          <w:lang w:val="es-ES_tradnl"/>
        </w:rPr>
        <w:t>N°</w:t>
      </w:r>
      <w:proofErr w:type="spellEnd"/>
      <w:r w:rsidRPr="00C02238">
        <w:rPr>
          <w:rFonts w:ascii="Arial" w:hAnsi="Arial" w:cs="Arial"/>
          <w:bCs/>
          <w:sz w:val="28"/>
          <w:szCs w:val="28"/>
          <w:lang w:val="es-ES_tradnl"/>
        </w:rPr>
        <w:t xml:space="preserve"> 7, indica que "en la medida en que se necesitan cuidados alternativos, la colocación temprana en lugares donde reciben atención de base familiar o para familiar tiene mayores probabilidades de producir resultados positivos entre niños pequeños.".</w:t>
      </w:r>
    </w:p>
    <w:p w:rsidR="00C02238" w:rsidRPr="00C02238" w:rsidRDefault="00C02238" w:rsidP="00793D51">
      <w:pPr>
        <w:pBdr>
          <w:top w:val="nil"/>
          <w:left w:val="nil"/>
          <w:bottom w:val="nil"/>
          <w:right w:val="nil"/>
          <w:between w:val="nil"/>
          <w:bar w:val="nil"/>
        </w:pBdr>
        <w:tabs>
          <w:tab w:val="left" w:pos="2835"/>
        </w:tabs>
        <w:spacing w:after="0" w:line="276" w:lineRule="auto"/>
        <w:rPr>
          <w:rFonts w:ascii="Arial" w:hAnsi="Arial" w:cs="Arial"/>
          <w:bCs/>
          <w:sz w:val="28"/>
          <w:szCs w:val="28"/>
          <w:lang w:val="es-ES_tradnl"/>
        </w:rPr>
      </w:pPr>
    </w:p>
    <w:p w:rsidR="00C02238" w:rsidRPr="00C02238" w:rsidRDefault="00C02238" w:rsidP="00793D51">
      <w:pPr>
        <w:pBdr>
          <w:top w:val="nil"/>
          <w:left w:val="nil"/>
          <w:bottom w:val="nil"/>
          <w:right w:val="nil"/>
          <w:between w:val="nil"/>
          <w:bar w:val="nil"/>
        </w:pBdr>
        <w:tabs>
          <w:tab w:val="left" w:pos="2835"/>
        </w:tabs>
        <w:spacing w:after="0" w:line="276" w:lineRule="auto"/>
        <w:rPr>
          <w:rFonts w:ascii="Arial" w:hAnsi="Arial" w:cs="Arial"/>
          <w:b/>
          <w:bCs/>
          <w:sz w:val="28"/>
          <w:szCs w:val="28"/>
          <w:lang w:val="es-ES_tradnl"/>
        </w:rPr>
      </w:pPr>
      <w:r w:rsidRPr="00C02238">
        <w:rPr>
          <w:rFonts w:ascii="Arial" w:hAnsi="Arial" w:cs="Arial"/>
          <w:bCs/>
          <w:sz w:val="28"/>
          <w:szCs w:val="28"/>
          <w:lang w:val="es-ES_tradnl"/>
        </w:rPr>
        <w:tab/>
      </w:r>
      <w:r w:rsidRPr="00C02238">
        <w:rPr>
          <w:rFonts w:ascii="Arial" w:hAnsi="Arial" w:cs="Arial"/>
          <w:b/>
          <w:bCs/>
          <w:sz w:val="28"/>
          <w:szCs w:val="28"/>
          <w:lang w:val="es-ES_tradnl"/>
        </w:rPr>
        <w:t xml:space="preserve">Por su parte, explican que el estándar 21 de las Directrices sobre las Modalidades Alternativas de Cuidado de los Niños, dispone que: </w:t>
      </w:r>
    </w:p>
    <w:p w:rsidR="00C02238" w:rsidRPr="00C02238" w:rsidRDefault="00C02238" w:rsidP="00793D51">
      <w:pPr>
        <w:pBdr>
          <w:top w:val="nil"/>
          <w:left w:val="nil"/>
          <w:bottom w:val="nil"/>
          <w:right w:val="nil"/>
          <w:between w:val="nil"/>
          <w:bar w:val="nil"/>
        </w:pBdr>
        <w:tabs>
          <w:tab w:val="left" w:pos="2835"/>
        </w:tabs>
        <w:spacing w:after="0" w:line="276" w:lineRule="auto"/>
        <w:rPr>
          <w:rFonts w:ascii="Arial" w:hAnsi="Arial" w:cs="Arial"/>
          <w:b/>
          <w:bCs/>
          <w:sz w:val="28"/>
          <w:szCs w:val="28"/>
          <w:lang w:val="es-ES_tradnl"/>
        </w:rPr>
      </w:pPr>
    </w:p>
    <w:p w:rsidR="00C02238" w:rsidRPr="00F87F7A" w:rsidRDefault="00C02238" w:rsidP="00793D51">
      <w:pPr>
        <w:pBdr>
          <w:top w:val="nil"/>
          <w:left w:val="nil"/>
          <w:bottom w:val="nil"/>
          <w:right w:val="nil"/>
          <w:between w:val="nil"/>
          <w:bar w:val="nil"/>
        </w:pBdr>
        <w:tabs>
          <w:tab w:val="left" w:pos="2835"/>
        </w:tabs>
        <w:spacing w:after="0" w:line="276" w:lineRule="auto"/>
        <w:rPr>
          <w:rFonts w:ascii="Arial" w:hAnsi="Arial" w:cs="Arial"/>
          <w:b/>
          <w:bCs/>
          <w:sz w:val="28"/>
          <w:szCs w:val="28"/>
          <w:lang w:val="es-ES_tradnl"/>
        </w:rPr>
      </w:pPr>
      <w:r w:rsidRPr="00C02238">
        <w:rPr>
          <w:rFonts w:ascii="Arial" w:hAnsi="Arial" w:cs="Arial"/>
          <w:bCs/>
          <w:sz w:val="28"/>
          <w:szCs w:val="28"/>
          <w:lang w:val="es-ES_tradnl"/>
        </w:rPr>
        <w:tab/>
        <w:t>"</w:t>
      </w:r>
      <w:r w:rsidRPr="00F87F7A">
        <w:rPr>
          <w:rFonts w:ascii="Arial" w:hAnsi="Arial" w:cs="Arial"/>
          <w:b/>
          <w:bCs/>
          <w:sz w:val="28"/>
          <w:szCs w:val="28"/>
          <w:lang w:val="es-ES_tradnl"/>
        </w:rPr>
        <w:t xml:space="preserve">De conformidad con la opinión predominante de los expertos, el acogimiento alternativo de los </w:t>
      </w:r>
      <w:r w:rsidRPr="00F87F7A">
        <w:rPr>
          <w:rFonts w:ascii="Arial" w:hAnsi="Arial" w:cs="Arial"/>
          <w:b/>
          <w:bCs/>
          <w:sz w:val="28"/>
          <w:szCs w:val="28"/>
          <w:lang w:val="es-ES_tradnl"/>
        </w:rPr>
        <w:lastRenderedPageBreak/>
        <w:t>niños de corta edad, especialmente los de menos de 3 años, debería ejercerse en un ámbito familiar.</w:t>
      </w:r>
      <w:r w:rsidRPr="00C02238">
        <w:rPr>
          <w:rFonts w:ascii="Arial" w:hAnsi="Arial" w:cs="Arial"/>
          <w:bCs/>
          <w:sz w:val="28"/>
          <w:szCs w:val="28"/>
          <w:lang w:val="es-ES_tradnl"/>
        </w:rPr>
        <w:t xml:space="preserve"> </w:t>
      </w:r>
      <w:r w:rsidRPr="00F87F7A">
        <w:rPr>
          <w:rFonts w:ascii="Arial" w:hAnsi="Arial" w:cs="Arial"/>
          <w:b/>
          <w:bCs/>
          <w:sz w:val="28"/>
          <w:szCs w:val="28"/>
          <w:lang w:val="es-ES_tradnl"/>
        </w:rPr>
        <w:t>Pueden admitirse excepciones a este principio para evitar la separación de los hermanos y en los casos en que el acogimiento tenga carácter de urgencia o sea por un tiempo prefijado y muy limitado, al finalizar el cual esté prevista la reintegración en la familia.".</w:t>
      </w:r>
    </w:p>
    <w:p w:rsidR="00C02238" w:rsidRPr="00C02238" w:rsidRDefault="00C02238" w:rsidP="00793D51">
      <w:pPr>
        <w:pBdr>
          <w:top w:val="nil"/>
          <w:left w:val="nil"/>
          <w:bottom w:val="nil"/>
          <w:right w:val="nil"/>
          <w:between w:val="nil"/>
          <w:bar w:val="nil"/>
        </w:pBdr>
        <w:tabs>
          <w:tab w:val="left" w:pos="2835"/>
        </w:tabs>
        <w:spacing w:after="0" w:line="276" w:lineRule="auto"/>
        <w:rPr>
          <w:rFonts w:ascii="Arial" w:hAnsi="Arial" w:cs="Arial"/>
          <w:bCs/>
          <w:sz w:val="28"/>
          <w:szCs w:val="28"/>
          <w:lang w:val="es-ES_tradnl"/>
        </w:rPr>
      </w:pPr>
    </w:p>
    <w:p w:rsidR="00C02238" w:rsidRPr="00C02238" w:rsidRDefault="00C02238" w:rsidP="00793D51">
      <w:pPr>
        <w:pBdr>
          <w:top w:val="nil"/>
          <w:left w:val="nil"/>
          <w:bottom w:val="nil"/>
          <w:right w:val="nil"/>
          <w:between w:val="nil"/>
          <w:bar w:val="nil"/>
        </w:pBdr>
        <w:tabs>
          <w:tab w:val="left" w:pos="2835"/>
        </w:tabs>
        <w:spacing w:after="0" w:line="276" w:lineRule="auto"/>
        <w:rPr>
          <w:rFonts w:ascii="Arial" w:hAnsi="Arial" w:cs="Arial"/>
          <w:bCs/>
          <w:sz w:val="28"/>
          <w:szCs w:val="28"/>
          <w:lang w:val="es-ES_tradnl"/>
        </w:rPr>
      </w:pPr>
      <w:r w:rsidRPr="00C02238">
        <w:rPr>
          <w:rFonts w:ascii="Arial" w:hAnsi="Arial" w:cs="Arial"/>
          <w:bCs/>
          <w:sz w:val="28"/>
          <w:szCs w:val="28"/>
          <w:lang w:val="es-ES_tradnl"/>
        </w:rPr>
        <w:tab/>
        <w:t>A su vez, agregan que el artículo 4° de la Convención sobre los Derechos del Niño obliga al Estado de Chile a:</w:t>
      </w:r>
    </w:p>
    <w:p w:rsidR="00C02238" w:rsidRPr="00C02238" w:rsidRDefault="00C02238" w:rsidP="00793D51">
      <w:pPr>
        <w:pBdr>
          <w:top w:val="nil"/>
          <w:left w:val="nil"/>
          <w:bottom w:val="nil"/>
          <w:right w:val="nil"/>
          <w:between w:val="nil"/>
          <w:bar w:val="nil"/>
        </w:pBdr>
        <w:tabs>
          <w:tab w:val="left" w:pos="2835"/>
        </w:tabs>
        <w:spacing w:after="0" w:line="276" w:lineRule="auto"/>
        <w:rPr>
          <w:rFonts w:ascii="Arial" w:hAnsi="Arial" w:cs="Arial"/>
          <w:bCs/>
          <w:sz w:val="28"/>
          <w:szCs w:val="28"/>
          <w:lang w:val="es-ES_tradnl"/>
        </w:rPr>
      </w:pPr>
      <w:r w:rsidRPr="00C02238">
        <w:rPr>
          <w:rFonts w:ascii="Arial" w:hAnsi="Arial" w:cs="Arial"/>
          <w:bCs/>
          <w:sz w:val="28"/>
          <w:szCs w:val="28"/>
          <w:lang w:val="es-ES_tradnl"/>
        </w:rPr>
        <w:t xml:space="preserve"> </w:t>
      </w:r>
    </w:p>
    <w:p w:rsidR="00C02238" w:rsidRPr="00C02238" w:rsidRDefault="00C02238" w:rsidP="00793D51">
      <w:pPr>
        <w:pBdr>
          <w:top w:val="nil"/>
          <w:left w:val="nil"/>
          <w:bottom w:val="nil"/>
          <w:right w:val="nil"/>
          <w:between w:val="nil"/>
          <w:bar w:val="nil"/>
        </w:pBdr>
        <w:tabs>
          <w:tab w:val="left" w:pos="2835"/>
        </w:tabs>
        <w:spacing w:after="0" w:line="276" w:lineRule="auto"/>
        <w:rPr>
          <w:rFonts w:ascii="Arial" w:hAnsi="Arial" w:cs="Arial"/>
          <w:bCs/>
          <w:sz w:val="28"/>
          <w:szCs w:val="28"/>
          <w:lang w:val="es-ES_tradnl"/>
        </w:rPr>
      </w:pPr>
      <w:r w:rsidRPr="00C02238">
        <w:rPr>
          <w:rFonts w:ascii="Arial" w:hAnsi="Arial" w:cs="Arial"/>
          <w:bCs/>
          <w:sz w:val="28"/>
          <w:szCs w:val="28"/>
          <w:lang w:val="es-ES_tradnl"/>
        </w:rPr>
        <w:tab/>
        <w:t>"Adoptar todas las medidas administrativas, legislativas y de otra índole para dar efectividad a los derechos reconocidos en la Convención.".</w:t>
      </w:r>
    </w:p>
    <w:p w:rsidR="00C02238" w:rsidRPr="00C02238" w:rsidRDefault="00C02238" w:rsidP="00793D51">
      <w:pPr>
        <w:pBdr>
          <w:top w:val="nil"/>
          <w:left w:val="nil"/>
          <w:bottom w:val="nil"/>
          <w:right w:val="nil"/>
          <w:between w:val="nil"/>
          <w:bar w:val="nil"/>
        </w:pBdr>
        <w:tabs>
          <w:tab w:val="left" w:pos="2835"/>
        </w:tabs>
        <w:spacing w:after="0" w:line="276" w:lineRule="auto"/>
        <w:rPr>
          <w:rFonts w:ascii="Arial" w:hAnsi="Arial" w:cs="Arial"/>
          <w:bCs/>
          <w:sz w:val="28"/>
          <w:szCs w:val="28"/>
          <w:lang w:val="es-ES_tradnl"/>
        </w:rPr>
      </w:pPr>
    </w:p>
    <w:p w:rsidR="00C02238" w:rsidRPr="00C02238" w:rsidRDefault="00C02238" w:rsidP="00793D51">
      <w:pPr>
        <w:pBdr>
          <w:top w:val="nil"/>
          <w:left w:val="nil"/>
          <w:bottom w:val="nil"/>
          <w:right w:val="nil"/>
          <w:between w:val="nil"/>
          <w:bar w:val="nil"/>
        </w:pBdr>
        <w:tabs>
          <w:tab w:val="left" w:pos="2835"/>
        </w:tabs>
        <w:spacing w:after="0" w:line="276" w:lineRule="auto"/>
        <w:rPr>
          <w:rFonts w:ascii="Arial" w:hAnsi="Arial" w:cs="Arial"/>
          <w:bCs/>
          <w:sz w:val="28"/>
          <w:szCs w:val="28"/>
          <w:lang w:val="es-ES_tradnl"/>
        </w:rPr>
      </w:pPr>
      <w:r w:rsidRPr="00C02238">
        <w:rPr>
          <w:rFonts w:ascii="Arial" w:hAnsi="Arial" w:cs="Arial"/>
          <w:bCs/>
          <w:sz w:val="28"/>
          <w:szCs w:val="28"/>
          <w:lang w:val="es-ES_tradnl"/>
        </w:rPr>
        <w:tab/>
        <w:t>Mientras que el artículo 3° de la misma Convención, dispone que se debe atender al interés superior del niño como una consideración primordial en todas las medidas concernientes a los niños que tomen las instituciones públicas, los tribunales, las autoridades administrativas o los órganos legislativos.</w:t>
      </w:r>
    </w:p>
    <w:p w:rsidR="00C02238" w:rsidRPr="00C02238" w:rsidRDefault="00C02238" w:rsidP="00793D51">
      <w:pPr>
        <w:pBdr>
          <w:top w:val="nil"/>
          <w:left w:val="nil"/>
          <w:bottom w:val="nil"/>
          <w:right w:val="nil"/>
          <w:between w:val="nil"/>
          <w:bar w:val="nil"/>
        </w:pBdr>
        <w:tabs>
          <w:tab w:val="left" w:pos="2835"/>
        </w:tabs>
        <w:spacing w:after="0" w:line="276" w:lineRule="auto"/>
        <w:rPr>
          <w:rFonts w:ascii="Arial" w:hAnsi="Arial" w:cs="Arial"/>
          <w:bCs/>
          <w:sz w:val="28"/>
          <w:szCs w:val="28"/>
          <w:lang w:val="es-ES_tradnl"/>
        </w:rPr>
      </w:pPr>
    </w:p>
    <w:p w:rsidR="00C02238" w:rsidRPr="00C02238" w:rsidRDefault="00C02238" w:rsidP="00793D51">
      <w:pPr>
        <w:pBdr>
          <w:top w:val="nil"/>
          <w:left w:val="nil"/>
          <w:bottom w:val="nil"/>
          <w:right w:val="nil"/>
          <w:between w:val="nil"/>
          <w:bar w:val="nil"/>
        </w:pBdr>
        <w:tabs>
          <w:tab w:val="left" w:pos="2835"/>
        </w:tabs>
        <w:spacing w:after="0" w:line="276" w:lineRule="auto"/>
        <w:rPr>
          <w:rFonts w:ascii="Arial" w:hAnsi="Arial" w:cs="Arial"/>
          <w:b/>
          <w:bCs/>
          <w:sz w:val="28"/>
          <w:szCs w:val="28"/>
          <w:lang w:val="es-ES_tradnl"/>
        </w:rPr>
      </w:pPr>
      <w:r w:rsidRPr="00C02238">
        <w:rPr>
          <w:rFonts w:ascii="Arial" w:hAnsi="Arial" w:cs="Arial"/>
          <w:bCs/>
          <w:sz w:val="28"/>
          <w:szCs w:val="28"/>
          <w:lang w:val="es-ES_tradnl"/>
        </w:rPr>
        <w:tab/>
        <w:t xml:space="preserve">Por su parte, dentro de las </w:t>
      </w:r>
      <w:r w:rsidRPr="00C02238">
        <w:rPr>
          <w:rFonts w:ascii="Arial" w:hAnsi="Arial" w:cs="Arial"/>
          <w:b/>
          <w:bCs/>
          <w:sz w:val="28"/>
          <w:szCs w:val="28"/>
          <w:lang w:val="es-ES_tradnl"/>
        </w:rPr>
        <w:t>Observaciones Específicas realizadas por el Comité de Derechos del Niño a Chile en el año 2015, se encuentran aquellas vinculadas al derecho a vivir en familia, y, específicamente, aquellas ligadas a la separación del niño de sus padres, u otros adultos responsables, y su institucionalización en centros de cuidado.</w:t>
      </w:r>
    </w:p>
    <w:p w:rsidR="00C02238" w:rsidRPr="00C02238" w:rsidRDefault="00C02238" w:rsidP="00793D51">
      <w:pPr>
        <w:pBdr>
          <w:top w:val="nil"/>
          <w:left w:val="nil"/>
          <w:bottom w:val="nil"/>
          <w:right w:val="nil"/>
          <w:between w:val="nil"/>
          <w:bar w:val="nil"/>
        </w:pBdr>
        <w:tabs>
          <w:tab w:val="left" w:pos="2835"/>
        </w:tabs>
        <w:spacing w:after="0" w:line="276" w:lineRule="auto"/>
        <w:rPr>
          <w:rFonts w:ascii="Arial" w:hAnsi="Arial" w:cs="Arial"/>
          <w:b/>
          <w:bCs/>
          <w:sz w:val="28"/>
          <w:szCs w:val="28"/>
          <w:lang w:val="es-ES_tradnl"/>
        </w:rPr>
      </w:pPr>
    </w:p>
    <w:p w:rsidR="00C02238" w:rsidRPr="00C02238" w:rsidRDefault="00C02238" w:rsidP="00793D51">
      <w:pPr>
        <w:pBdr>
          <w:top w:val="nil"/>
          <w:left w:val="nil"/>
          <w:bottom w:val="nil"/>
          <w:right w:val="nil"/>
          <w:between w:val="nil"/>
          <w:bar w:val="nil"/>
        </w:pBdr>
        <w:tabs>
          <w:tab w:val="left" w:pos="2835"/>
        </w:tabs>
        <w:spacing w:after="0" w:line="276" w:lineRule="auto"/>
        <w:rPr>
          <w:rFonts w:ascii="Arial" w:hAnsi="Arial" w:cs="Arial"/>
          <w:bCs/>
          <w:sz w:val="28"/>
          <w:szCs w:val="28"/>
          <w:lang w:val="es-ES_tradnl"/>
        </w:rPr>
      </w:pPr>
      <w:r w:rsidRPr="00C02238">
        <w:rPr>
          <w:rFonts w:ascii="Arial" w:hAnsi="Arial" w:cs="Arial"/>
          <w:bCs/>
          <w:sz w:val="28"/>
          <w:szCs w:val="28"/>
          <w:lang w:val="es-ES_tradnl"/>
        </w:rPr>
        <w:tab/>
        <w:t xml:space="preserve">En el punto </w:t>
      </w:r>
      <w:proofErr w:type="spellStart"/>
      <w:r w:rsidRPr="00C02238">
        <w:rPr>
          <w:rFonts w:ascii="Arial" w:hAnsi="Arial" w:cs="Arial"/>
          <w:bCs/>
          <w:sz w:val="28"/>
          <w:szCs w:val="28"/>
          <w:lang w:val="es-ES_tradnl"/>
        </w:rPr>
        <w:t>N°</w:t>
      </w:r>
      <w:proofErr w:type="spellEnd"/>
      <w:r w:rsidRPr="00C02238">
        <w:rPr>
          <w:rFonts w:ascii="Arial" w:hAnsi="Arial" w:cs="Arial"/>
          <w:bCs/>
          <w:sz w:val="28"/>
          <w:szCs w:val="28"/>
          <w:lang w:val="es-ES_tradnl"/>
        </w:rPr>
        <w:t xml:space="preserve"> 54 de tal documento, resaltan, se señala que "preocupa al Comité que el número de niños en centros de acogida de tipo residencial no familiar siga siendo muy elevado, si se compara con el número de niños ubicados en otros tipos de centros de atención. Preocupan también al Comité la calidad de la atención facilitada y los presuntos casos de violencia contra niños en esos lugares.". </w:t>
      </w:r>
    </w:p>
    <w:p w:rsidR="00C02238" w:rsidRPr="00C02238" w:rsidRDefault="00C02238" w:rsidP="00793D51">
      <w:pPr>
        <w:pBdr>
          <w:top w:val="nil"/>
          <w:left w:val="nil"/>
          <w:bottom w:val="nil"/>
          <w:right w:val="nil"/>
          <w:between w:val="nil"/>
          <w:bar w:val="nil"/>
        </w:pBdr>
        <w:tabs>
          <w:tab w:val="left" w:pos="2835"/>
        </w:tabs>
        <w:spacing w:after="0" w:line="276" w:lineRule="auto"/>
        <w:rPr>
          <w:rFonts w:ascii="Arial" w:hAnsi="Arial" w:cs="Arial"/>
          <w:bCs/>
          <w:sz w:val="28"/>
          <w:szCs w:val="28"/>
          <w:lang w:val="es-ES_tradnl"/>
        </w:rPr>
      </w:pPr>
    </w:p>
    <w:p w:rsidR="00C02238" w:rsidRDefault="00C02238" w:rsidP="00793D51">
      <w:pPr>
        <w:pBdr>
          <w:top w:val="nil"/>
          <w:left w:val="nil"/>
          <w:bottom w:val="nil"/>
          <w:right w:val="nil"/>
          <w:between w:val="nil"/>
          <w:bar w:val="nil"/>
        </w:pBdr>
        <w:tabs>
          <w:tab w:val="left" w:pos="2835"/>
        </w:tabs>
        <w:spacing w:after="0" w:line="276" w:lineRule="auto"/>
        <w:rPr>
          <w:rFonts w:ascii="Arial" w:hAnsi="Arial" w:cs="Arial"/>
          <w:b/>
          <w:bCs/>
          <w:sz w:val="28"/>
          <w:szCs w:val="28"/>
          <w:lang w:val="es-ES_tradnl"/>
        </w:rPr>
      </w:pPr>
      <w:r w:rsidRPr="00C02238">
        <w:rPr>
          <w:rFonts w:ascii="Arial" w:hAnsi="Arial" w:cs="Arial"/>
          <w:bCs/>
          <w:sz w:val="28"/>
          <w:szCs w:val="28"/>
          <w:lang w:val="es-ES_tradnl"/>
        </w:rPr>
        <w:tab/>
        <w:t xml:space="preserve">Por último, subrayan que los tiempos de permanencia en residencias colectivas, de acuerdo a la base informática SENAINFO, de SENAME, el año 2016, el 59.3% de los niños de 3 años de edad han permanecido más de 6 meses en el sistema, mientras que en el año 2017 aumentó al 65,4%. Ello significa que, a junio del año 2017, el 65,4% de los niños de tres años de edad a cargo del Estado para su protección, han perdido como mínimo dos meses en su desarrollo por el sólo hecho de haber sido enviados a vivir en instituciones, y permanecer allí más de seis meses, en vez de haberles proporcionado, para su cuidado, </w:t>
      </w:r>
      <w:r w:rsidRPr="00C02238">
        <w:rPr>
          <w:rFonts w:ascii="Arial" w:hAnsi="Arial" w:cs="Arial"/>
          <w:b/>
          <w:bCs/>
          <w:sz w:val="28"/>
          <w:szCs w:val="28"/>
          <w:lang w:val="es-ES_tradnl"/>
        </w:rPr>
        <w:t>familias de acogida suficientes y adecuadas para que asumieran su resguardo.</w:t>
      </w:r>
    </w:p>
    <w:p w:rsidR="001802C8" w:rsidRDefault="001802C8" w:rsidP="00793D51">
      <w:pPr>
        <w:pBdr>
          <w:top w:val="nil"/>
          <w:left w:val="nil"/>
          <w:bottom w:val="nil"/>
          <w:right w:val="nil"/>
          <w:between w:val="nil"/>
          <w:bar w:val="nil"/>
        </w:pBdr>
        <w:tabs>
          <w:tab w:val="left" w:pos="2835"/>
        </w:tabs>
        <w:spacing w:after="0" w:line="276" w:lineRule="auto"/>
        <w:rPr>
          <w:rFonts w:ascii="Arial" w:hAnsi="Arial" w:cs="Arial"/>
          <w:b/>
          <w:bCs/>
          <w:sz w:val="28"/>
          <w:szCs w:val="28"/>
          <w:lang w:val="es-ES_tradnl"/>
        </w:rPr>
      </w:pPr>
    </w:p>
    <w:p w:rsidR="001802C8" w:rsidRDefault="001802C8" w:rsidP="00793D51">
      <w:pPr>
        <w:pBdr>
          <w:top w:val="nil"/>
          <w:left w:val="nil"/>
          <w:bottom w:val="nil"/>
          <w:right w:val="nil"/>
          <w:between w:val="nil"/>
          <w:bar w:val="nil"/>
        </w:pBdr>
        <w:tabs>
          <w:tab w:val="left" w:pos="2835"/>
        </w:tabs>
        <w:spacing w:after="0" w:line="276" w:lineRule="auto"/>
        <w:rPr>
          <w:rFonts w:ascii="Arial" w:hAnsi="Arial" w:cs="Arial"/>
          <w:b/>
          <w:bCs/>
          <w:sz w:val="28"/>
          <w:szCs w:val="28"/>
          <w:lang w:val="es-ES_tradnl"/>
        </w:rPr>
      </w:pPr>
      <w:r>
        <w:rPr>
          <w:rFonts w:ascii="Arial" w:hAnsi="Arial" w:cs="Arial"/>
          <w:b/>
          <w:bCs/>
          <w:sz w:val="28"/>
          <w:szCs w:val="28"/>
          <w:lang w:val="es-ES_tradnl"/>
        </w:rPr>
        <w:t xml:space="preserve">EN DISCUSION GENERAL </w:t>
      </w:r>
    </w:p>
    <w:p w:rsidR="00D81F28" w:rsidRDefault="00D81F28" w:rsidP="00793D51">
      <w:pPr>
        <w:pBdr>
          <w:top w:val="nil"/>
          <w:left w:val="nil"/>
          <w:bottom w:val="nil"/>
          <w:right w:val="nil"/>
          <w:between w:val="nil"/>
          <w:bar w:val="nil"/>
        </w:pBdr>
        <w:tabs>
          <w:tab w:val="left" w:pos="2835"/>
        </w:tabs>
        <w:spacing w:after="0" w:line="276" w:lineRule="auto"/>
        <w:rPr>
          <w:rFonts w:ascii="Arial" w:hAnsi="Arial" w:cs="Arial"/>
          <w:b/>
          <w:bCs/>
          <w:sz w:val="28"/>
          <w:szCs w:val="28"/>
          <w:lang w:val="es-ES_tradnl"/>
        </w:rPr>
      </w:pPr>
    </w:p>
    <w:p w:rsidR="001802C8" w:rsidRPr="00C02238" w:rsidRDefault="00890FA7" w:rsidP="00793D51">
      <w:pPr>
        <w:pBdr>
          <w:top w:val="nil"/>
          <w:left w:val="nil"/>
          <w:bottom w:val="nil"/>
          <w:right w:val="nil"/>
          <w:between w:val="nil"/>
          <w:bar w:val="nil"/>
        </w:pBdr>
        <w:tabs>
          <w:tab w:val="left" w:pos="2835"/>
        </w:tabs>
        <w:spacing w:after="0" w:line="276" w:lineRule="auto"/>
        <w:rPr>
          <w:rFonts w:ascii="Arial" w:hAnsi="Arial" w:cs="Arial"/>
          <w:b/>
          <w:bCs/>
          <w:sz w:val="28"/>
          <w:szCs w:val="28"/>
          <w:lang w:val="es-ES_tradnl"/>
        </w:rPr>
      </w:pPr>
      <w:r>
        <w:rPr>
          <w:rFonts w:ascii="Arial" w:hAnsi="Arial" w:cs="Arial"/>
          <w:b/>
          <w:bCs/>
          <w:sz w:val="28"/>
          <w:szCs w:val="28"/>
          <w:lang w:val="es-ES_tradnl"/>
        </w:rPr>
        <w:t xml:space="preserve">Se escucho a </w:t>
      </w:r>
      <w:r w:rsidR="001802C8">
        <w:rPr>
          <w:rFonts w:ascii="Arial" w:hAnsi="Arial" w:cs="Arial"/>
          <w:b/>
          <w:bCs/>
          <w:sz w:val="28"/>
          <w:szCs w:val="28"/>
          <w:lang w:val="es-ES_tradnl"/>
        </w:rPr>
        <w:t xml:space="preserve">TONDA </w:t>
      </w:r>
      <w:r>
        <w:rPr>
          <w:rFonts w:ascii="Arial" w:hAnsi="Arial" w:cs="Arial"/>
          <w:b/>
          <w:bCs/>
          <w:sz w:val="28"/>
          <w:szCs w:val="28"/>
          <w:lang w:val="es-ES_tradnl"/>
        </w:rPr>
        <w:t xml:space="preserve">de Sename </w:t>
      </w:r>
    </w:p>
    <w:p w:rsidR="00C02238" w:rsidRPr="00C02238" w:rsidRDefault="00C02238" w:rsidP="00793D51">
      <w:pPr>
        <w:pBdr>
          <w:top w:val="nil"/>
          <w:left w:val="nil"/>
          <w:bottom w:val="nil"/>
          <w:right w:val="nil"/>
          <w:between w:val="nil"/>
          <w:bar w:val="nil"/>
        </w:pBdr>
        <w:tabs>
          <w:tab w:val="left" w:pos="2835"/>
        </w:tabs>
        <w:spacing w:after="0" w:line="276" w:lineRule="auto"/>
        <w:rPr>
          <w:rFonts w:ascii="Arial" w:hAnsi="Arial" w:cs="Arial"/>
          <w:b/>
          <w:bCs/>
          <w:sz w:val="28"/>
          <w:szCs w:val="28"/>
          <w:lang w:val="es-ES"/>
        </w:rPr>
      </w:pPr>
    </w:p>
    <w:p w:rsidR="001802C8" w:rsidRPr="001802C8" w:rsidRDefault="001802C8" w:rsidP="001802C8">
      <w:pPr>
        <w:pBdr>
          <w:top w:val="nil"/>
          <w:left w:val="nil"/>
          <w:bottom w:val="nil"/>
          <w:right w:val="nil"/>
          <w:between w:val="nil"/>
          <w:bar w:val="nil"/>
        </w:pBdr>
        <w:tabs>
          <w:tab w:val="left" w:pos="2835"/>
        </w:tabs>
        <w:spacing w:after="0" w:line="276" w:lineRule="auto"/>
        <w:rPr>
          <w:rFonts w:ascii="Arial" w:hAnsi="Arial" w:cs="Arial"/>
          <w:bCs/>
          <w:sz w:val="28"/>
          <w:szCs w:val="28"/>
          <w:lang w:val="es-ES"/>
        </w:rPr>
      </w:pPr>
      <w:r w:rsidRPr="001802C8">
        <w:rPr>
          <w:rFonts w:ascii="Arial" w:hAnsi="Arial" w:cs="Arial"/>
          <w:bCs/>
          <w:sz w:val="28"/>
          <w:szCs w:val="28"/>
          <w:lang w:val="es-ES"/>
        </w:rPr>
        <w:t>regla prohibitiva en términos absolutos en este contexto, ya que, en determinadas hipótesis, ello pudiese desencadenar que el menor quede en una peor situación que si fuese internado en una residencia.</w:t>
      </w:r>
      <w:r w:rsidRPr="001802C8">
        <w:rPr>
          <w:rFonts w:ascii="Arial" w:eastAsia="Times New Roman" w:hAnsi="Arial" w:cs="Arial"/>
          <w:spacing w:val="0"/>
          <w:szCs w:val="24"/>
          <w:lang w:val="es-ES" w:eastAsia="es-ES"/>
        </w:rPr>
        <w:t xml:space="preserve"> </w:t>
      </w:r>
      <w:r w:rsidRPr="001802C8">
        <w:rPr>
          <w:rFonts w:ascii="Arial" w:hAnsi="Arial" w:cs="Arial"/>
          <w:bCs/>
          <w:sz w:val="28"/>
          <w:szCs w:val="28"/>
          <w:lang w:val="es-ES"/>
        </w:rPr>
        <w:t xml:space="preserve">A su vez, indicó que la </w:t>
      </w:r>
      <w:proofErr w:type="spellStart"/>
      <w:r w:rsidRPr="001802C8">
        <w:rPr>
          <w:rFonts w:ascii="Arial" w:hAnsi="Arial" w:cs="Arial"/>
          <w:bCs/>
          <w:sz w:val="28"/>
          <w:szCs w:val="28"/>
          <w:lang w:val="es-ES"/>
        </w:rPr>
        <w:t>desinternación</w:t>
      </w:r>
      <w:proofErr w:type="spellEnd"/>
      <w:r w:rsidRPr="001802C8">
        <w:rPr>
          <w:rFonts w:ascii="Arial" w:hAnsi="Arial" w:cs="Arial"/>
          <w:bCs/>
          <w:sz w:val="28"/>
          <w:szCs w:val="28"/>
          <w:lang w:val="es-ES"/>
        </w:rPr>
        <w:t xml:space="preserve"> de menores de dicha edad se hace compleja en un escenario como el de nuestro país, en donde el sistema de familias de acogida todavía no se encuentra lo suficientemente desarrollado.</w:t>
      </w:r>
    </w:p>
    <w:p w:rsidR="001802C8" w:rsidRPr="001802C8" w:rsidRDefault="001802C8" w:rsidP="001802C8">
      <w:pPr>
        <w:pBdr>
          <w:top w:val="nil"/>
          <w:left w:val="nil"/>
          <w:bottom w:val="nil"/>
          <w:right w:val="nil"/>
          <w:between w:val="nil"/>
          <w:bar w:val="nil"/>
        </w:pBdr>
        <w:tabs>
          <w:tab w:val="left" w:pos="2835"/>
        </w:tabs>
        <w:spacing w:after="0" w:line="276" w:lineRule="auto"/>
        <w:rPr>
          <w:rFonts w:ascii="Arial" w:hAnsi="Arial" w:cs="Arial"/>
          <w:bCs/>
          <w:sz w:val="28"/>
          <w:szCs w:val="28"/>
          <w:lang w:val="es-ES"/>
        </w:rPr>
      </w:pPr>
    </w:p>
    <w:p w:rsidR="001802C8" w:rsidRPr="001802C8" w:rsidRDefault="001802C8" w:rsidP="001802C8">
      <w:pPr>
        <w:pBdr>
          <w:top w:val="nil"/>
          <w:left w:val="nil"/>
          <w:bottom w:val="nil"/>
          <w:right w:val="nil"/>
          <w:between w:val="nil"/>
          <w:bar w:val="nil"/>
        </w:pBdr>
        <w:tabs>
          <w:tab w:val="left" w:pos="2835"/>
        </w:tabs>
        <w:spacing w:after="0" w:line="276" w:lineRule="auto"/>
        <w:rPr>
          <w:rFonts w:ascii="Arial" w:hAnsi="Arial" w:cs="Arial"/>
          <w:bCs/>
          <w:sz w:val="28"/>
          <w:szCs w:val="28"/>
          <w:lang w:val="es-ES"/>
        </w:rPr>
      </w:pPr>
      <w:r w:rsidRPr="001802C8">
        <w:rPr>
          <w:rFonts w:ascii="Arial" w:hAnsi="Arial" w:cs="Arial"/>
          <w:bCs/>
          <w:sz w:val="28"/>
          <w:szCs w:val="28"/>
          <w:lang w:val="es-ES"/>
        </w:rPr>
        <w:tab/>
        <w:t xml:space="preserve">No </w:t>
      </w:r>
      <w:proofErr w:type="gramStart"/>
      <w:r w:rsidRPr="001802C8">
        <w:rPr>
          <w:rFonts w:ascii="Arial" w:hAnsi="Arial" w:cs="Arial"/>
          <w:bCs/>
          <w:sz w:val="28"/>
          <w:szCs w:val="28"/>
          <w:lang w:val="es-ES"/>
        </w:rPr>
        <w:t>obstante</w:t>
      </w:r>
      <w:proofErr w:type="gramEnd"/>
      <w:r w:rsidRPr="001802C8">
        <w:rPr>
          <w:rFonts w:ascii="Arial" w:hAnsi="Arial" w:cs="Arial"/>
          <w:bCs/>
          <w:sz w:val="28"/>
          <w:szCs w:val="28"/>
          <w:lang w:val="es-ES"/>
        </w:rPr>
        <w:t xml:space="preserve"> lo señalado, resaltó, al día de hoy el 58% de los niños que se encuentran en el rango etario en comento están bajo el cuidado de familias de acogida. Así, explicó que de un total de 1.940 menores de tres años en la red SENAME, 1.720 niños están en la antedicha situación, mientras que 1.220 menores se encuentran en residencias.</w:t>
      </w:r>
    </w:p>
    <w:p w:rsidR="001802C8" w:rsidRPr="001802C8" w:rsidRDefault="001802C8" w:rsidP="001802C8">
      <w:pPr>
        <w:pBdr>
          <w:top w:val="nil"/>
          <w:left w:val="nil"/>
          <w:bottom w:val="nil"/>
          <w:right w:val="nil"/>
          <w:between w:val="nil"/>
          <w:bar w:val="nil"/>
        </w:pBdr>
        <w:tabs>
          <w:tab w:val="left" w:pos="2835"/>
        </w:tabs>
        <w:spacing w:after="0" w:line="276" w:lineRule="auto"/>
        <w:rPr>
          <w:rFonts w:ascii="Arial" w:hAnsi="Arial" w:cs="Arial"/>
          <w:bCs/>
          <w:sz w:val="28"/>
          <w:szCs w:val="28"/>
          <w:lang w:val="es-ES"/>
        </w:rPr>
      </w:pPr>
    </w:p>
    <w:p w:rsidR="001802C8" w:rsidRPr="001802C8" w:rsidRDefault="001802C8" w:rsidP="001802C8">
      <w:pPr>
        <w:pBdr>
          <w:top w:val="nil"/>
          <w:left w:val="nil"/>
          <w:bottom w:val="nil"/>
          <w:right w:val="nil"/>
          <w:between w:val="nil"/>
          <w:bar w:val="nil"/>
        </w:pBdr>
        <w:tabs>
          <w:tab w:val="left" w:pos="2835"/>
        </w:tabs>
        <w:spacing w:after="0" w:line="276" w:lineRule="auto"/>
        <w:rPr>
          <w:rFonts w:ascii="Arial" w:hAnsi="Arial" w:cs="Arial"/>
          <w:bCs/>
          <w:sz w:val="28"/>
          <w:szCs w:val="28"/>
          <w:lang w:val="es-ES"/>
        </w:rPr>
      </w:pPr>
      <w:r w:rsidRPr="001802C8">
        <w:rPr>
          <w:rFonts w:ascii="Arial" w:hAnsi="Arial" w:cs="Arial"/>
          <w:bCs/>
          <w:sz w:val="28"/>
          <w:szCs w:val="28"/>
          <w:lang w:val="es-ES"/>
        </w:rPr>
        <w:tab/>
        <w:t xml:space="preserve">En seguida, mencionó que uno de los aspectos que el sistema actual no contempla es la existencia de </w:t>
      </w:r>
      <w:r w:rsidRPr="001802C8">
        <w:rPr>
          <w:rFonts w:ascii="Arial" w:hAnsi="Arial" w:cs="Arial"/>
          <w:b/>
          <w:bCs/>
          <w:sz w:val="28"/>
          <w:szCs w:val="28"/>
          <w:lang w:val="es-ES"/>
        </w:rPr>
        <w:t xml:space="preserve">familias de </w:t>
      </w:r>
      <w:r w:rsidRPr="001802C8">
        <w:rPr>
          <w:rFonts w:ascii="Arial" w:hAnsi="Arial" w:cs="Arial"/>
          <w:b/>
          <w:bCs/>
          <w:sz w:val="28"/>
          <w:szCs w:val="28"/>
          <w:lang w:val="es-ES"/>
        </w:rPr>
        <w:lastRenderedPageBreak/>
        <w:t>acogida de emergencia</w:t>
      </w:r>
      <w:r w:rsidRPr="001802C8">
        <w:rPr>
          <w:rFonts w:ascii="Arial" w:hAnsi="Arial" w:cs="Arial"/>
          <w:bCs/>
          <w:sz w:val="28"/>
          <w:szCs w:val="28"/>
          <w:lang w:val="es-ES"/>
        </w:rPr>
        <w:t>, las cuales se encuentran preparadas para asumir el cuidado del niño por un período breve en situaciones que así lo requieran, siendo conformadas por profesionales especializados en estas materias.</w:t>
      </w:r>
    </w:p>
    <w:p w:rsidR="001802C8" w:rsidRPr="001802C8" w:rsidRDefault="001802C8" w:rsidP="001802C8">
      <w:pPr>
        <w:pBdr>
          <w:top w:val="nil"/>
          <w:left w:val="nil"/>
          <w:bottom w:val="nil"/>
          <w:right w:val="nil"/>
          <w:between w:val="nil"/>
          <w:bar w:val="nil"/>
        </w:pBdr>
        <w:tabs>
          <w:tab w:val="left" w:pos="2835"/>
        </w:tabs>
        <w:spacing w:after="0" w:line="276" w:lineRule="auto"/>
        <w:rPr>
          <w:rFonts w:ascii="Arial" w:hAnsi="Arial" w:cs="Arial"/>
          <w:bCs/>
          <w:sz w:val="28"/>
          <w:szCs w:val="28"/>
          <w:lang w:val="es-ES"/>
        </w:rPr>
      </w:pPr>
    </w:p>
    <w:p w:rsidR="001802C8" w:rsidRPr="001802C8" w:rsidRDefault="001802C8" w:rsidP="001802C8">
      <w:pPr>
        <w:pBdr>
          <w:top w:val="nil"/>
          <w:left w:val="nil"/>
          <w:bottom w:val="nil"/>
          <w:right w:val="nil"/>
          <w:between w:val="nil"/>
          <w:bar w:val="nil"/>
        </w:pBdr>
        <w:tabs>
          <w:tab w:val="left" w:pos="2835"/>
        </w:tabs>
        <w:spacing w:after="0" w:line="276" w:lineRule="auto"/>
        <w:rPr>
          <w:rFonts w:ascii="Arial" w:hAnsi="Arial" w:cs="Arial"/>
          <w:bCs/>
          <w:sz w:val="28"/>
          <w:szCs w:val="28"/>
          <w:lang w:val="es-ES"/>
        </w:rPr>
      </w:pPr>
      <w:r w:rsidRPr="001802C8">
        <w:rPr>
          <w:rFonts w:ascii="Arial" w:hAnsi="Arial" w:cs="Arial"/>
          <w:bCs/>
          <w:sz w:val="28"/>
          <w:szCs w:val="28"/>
          <w:lang w:val="es-ES"/>
        </w:rPr>
        <w:tab/>
        <w:t>Finalmente, concluyó sosteniendo que, para concretizar adecuadamente la regla contenida en la iniciativa, resulta necesario preparar la institucionalidad para abordar eficazmente un desafío de esta entidad.</w:t>
      </w:r>
    </w:p>
    <w:p w:rsidR="001802C8" w:rsidRPr="001802C8" w:rsidRDefault="001802C8" w:rsidP="001802C8">
      <w:pPr>
        <w:pBdr>
          <w:top w:val="nil"/>
          <w:left w:val="nil"/>
          <w:bottom w:val="nil"/>
          <w:right w:val="nil"/>
          <w:between w:val="nil"/>
          <w:bar w:val="nil"/>
        </w:pBdr>
        <w:tabs>
          <w:tab w:val="left" w:pos="2835"/>
        </w:tabs>
        <w:spacing w:after="0" w:line="276" w:lineRule="auto"/>
        <w:rPr>
          <w:rFonts w:ascii="Arial" w:hAnsi="Arial" w:cs="Arial"/>
          <w:bCs/>
          <w:sz w:val="28"/>
          <w:szCs w:val="28"/>
          <w:lang w:val="es-ES"/>
        </w:rPr>
      </w:pPr>
    </w:p>
    <w:p w:rsidR="00B90BBA" w:rsidRPr="00B90BBA" w:rsidRDefault="00FF6353" w:rsidP="00B90BBA">
      <w:pPr>
        <w:pBdr>
          <w:top w:val="nil"/>
          <w:left w:val="nil"/>
          <w:bottom w:val="nil"/>
          <w:right w:val="nil"/>
          <w:between w:val="nil"/>
          <w:bar w:val="nil"/>
        </w:pBdr>
        <w:tabs>
          <w:tab w:val="left" w:pos="2835"/>
        </w:tabs>
        <w:spacing w:after="0" w:line="276" w:lineRule="auto"/>
        <w:rPr>
          <w:rFonts w:ascii="Arial" w:hAnsi="Arial" w:cs="Arial"/>
          <w:bCs/>
          <w:sz w:val="28"/>
          <w:szCs w:val="28"/>
          <w:lang w:val="es-ES"/>
        </w:rPr>
      </w:pPr>
      <w:r>
        <w:rPr>
          <w:rFonts w:ascii="Arial" w:hAnsi="Arial" w:cs="Arial"/>
          <w:bCs/>
          <w:sz w:val="28"/>
          <w:szCs w:val="28"/>
          <w:lang w:val="es-ES"/>
        </w:rPr>
        <w:tab/>
        <w:t>Asimismo, se requiere el d</w:t>
      </w:r>
      <w:r w:rsidR="00B90BBA" w:rsidRPr="00B90BBA">
        <w:rPr>
          <w:rFonts w:ascii="Arial" w:hAnsi="Arial" w:cs="Arial"/>
          <w:bCs/>
          <w:sz w:val="28"/>
          <w:szCs w:val="28"/>
          <w:lang w:val="es-ES"/>
        </w:rPr>
        <w:t>esarrollo de programas especializados de familias de acogida para niños de mayor complejidad, con mejor formación, especialización y subvención.</w:t>
      </w:r>
    </w:p>
    <w:p w:rsidR="00B90BBA" w:rsidRPr="00B90BBA" w:rsidRDefault="00B90BBA" w:rsidP="00B90BBA">
      <w:pPr>
        <w:pBdr>
          <w:top w:val="nil"/>
          <w:left w:val="nil"/>
          <w:bottom w:val="nil"/>
          <w:right w:val="nil"/>
          <w:between w:val="nil"/>
          <w:bar w:val="nil"/>
        </w:pBdr>
        <w:tabs>
          <w:tab w:val="left" w:pos="2835"/>
        </w:tabs>
        <w:spacing w:after="0" w:line="276" w:lineRule="auto"/>
        <w:rPr>
          <w:rFonts w:ascii="Arial" w:hAnsi="Arial" w:cs="Arial"/>
          <w:bCs/>
          <w:sz w:val="28"/>
          <w:szCs w:val="28"/>
          <w:lang w:val="es-ES"/>
        </w:rPr>
      </w:pPr>
    </w:p>
    <w:p w:rsidR="00B90BBA" w:rsidRPr="00B90BBA" w:rsidRDefault="00B90BBA" w:rsidP="00B90BBA">
      <w:pPr>
        <w:pBdr>
          <w:top w:val="nil"/>
          <w:left w:val="nil"/>
          <w:bottom w:val="nil"/>
          <w:right w:val="nil"/>
          <w:between w:val="nil"/>
          <w:bar w:val="nil"/>
        </w:pBdr>
        <w:tabs>
          <w:tab w:val="left" w:pos="2835"/>
        </w:tabs>
        <w:spacing w:after="0" w:line="276" w:lineRule="auto"/>
        <w:rPr>
          <w:rFonts w:ascii="Arial" w:hAnsi="Arial" w:cs="Arial"/>
          <w:bCs/>
          <w:sz w:val="28"/>
          <w:szCs w:val="28"/>
          <w:lang w:val="es-ES"/>
        </w:rPr>
      </w:pPr>
      <w:r w:rsidRPr="00B90BBA">
        <w:rPr>
          <w:rFonts w:ascii="Arial" w:hAnsi="Arial" w:cs="Arial"/>
          <w:bCs/>
          <w:sz w:val="28"/>
          <w:szCs w:val="28"/>
          <w:lang w:val="es-ES"/>
        </w:rPr>
        <w:tab/>
        <w:t>- Residencias de primera infancia con un formato familiar, con un nuevo estándar de formación y número de niños por tutor, que asegure la interacción, estimulación y apego apropiado para el desarrollo del menor.</w:t>
      </w:r>
    </w:p>
    <w:p w:rsidR="00B90BBA" w:rsidRPr="00B90BBA" w:rsidRDefault="00B90BBA" w:rsidP="00B90BBA">
      <w:pPr>
        <w:pBdr>
          <w:top w:val="nil"/>
          <w:left w:val="nil"/>
          <w:bottom w:val="nil"/>
          <w:right w:val="nil"/>
          <w:between w:val="nil"/>
          <w:bar w:val="nil"/>
        </w:pBdr>
        <w:tabs>
          <w:tab w:val="left" w:pos="2835"/>
        </w:tabs>
        <w:spacing w:after="0" w:line="276" w:lineRule="auto"/>
        <w:rPr>
          <w:rFonts w:ascii="Arial" w:hAnsi="Arial" w:cs="Arial"/>
          <w:bCs/>
          <w:sz w:val="28"/>
          <w:szCs w:val="28"/>
          <w:lang w:val="es-ES"/>
        </w:rPr>
      </w:pPr>
    </w:p>
    <w:p w:rsidR="00B90BBA" w:rsidRPr="00B90BBA" w:rsidRDefault="00B90BBA" w:rsidP="00B90BBA">
      <w:pPr>
        <w:pBdr>
          <w:top w:val="nil"/>
          <w:left w:val="nil"/>
          <w:bottom w:val="nil"/>
          <w:right w:val="nil"/>
          <w:between w:val="nil"/>
          <w:bar w:val="nil"/>
        </w:pBdr>
        <w:tabs>
          <w:tab w:val="left" w:pos="2835"/>
        </w:tabs>
        <w:spacing w:after="0" w:line="276" w:lineRule="auto"/>
        <w:rPr>
          <w:rFonts w:ascii="Arial" w:hAnsi="Arial" w:cs="Arial"/>
          <w:bCs/>
          <w:sz w:val="28"/>
          <w:szCs w:val="28"/>
          <w:lang w:val="es-ES"/>
        </w:rPr>
      </w:pPr>
      <w:r w:rsidRPr="00B90BBA">
        <w:rPr>
          <w:rFonts w:ascii="Arial" w:hAnsi="Arial" w:cs="Arial"/>
          <w:bCs/>
          <w:sz w:val="28"/>
          <w:szCs w:val="28"/>
          <w:lang w:val="es-ES"/>
        </w:rPr>
        <w:tab/>
        <w:t>- Expansión de los programas de familias de acogida, tanto en número como en cobertura territorial, con dispositivos adosados de trabajo con familias de origen.</w:t>
      </w:r>
    </w:p>
    <w:p w:rsidR="00B90BBA" w:rsidRPr="00B90BBA" w:rsidRDefault="00B90BBA" w:rsidP="00B90BBA">
      <w:pPr>
        <w:pBdr>
          <w:top w:val="nil"/>
          <w:left w:val="nil"/>
          <w:bottom w:val="nil"/>
          <w:right w:val="nil"/>
          <w:between w:val="nil"/>
          <w:bar w:val="nil"/>
        </w:pBdr>
        <w:tabs>
          <w:tab w:val="left" w:pos="2835"/>
        </w:tabs>
        <w:spacing w:after="0" w:line="276" w:lineRule="auto"/>
        <w:rPr>
          <w:rFonts w:ascii="Arial" w:hAnsi="Arial" w:cs="Arial"/>
          <w:bCs/>
          <w:sz w:val="28"/>
          <w:szCs w:val="28"/>
          <w:lang w:val="es-ES"/>
        </w:rPr>
      </w:pPr>
    </w:p>
    <w:p w:rsidR="00B90BBA" w:rsidRPr="00B90BBA" w:rsidRDefault="00B90BBA" w:rsidP="00B90BBA">
      <w:pPr>
        <w:pBdr>
          <w:top w:val="nil"/>
          <w:left w:val="nil"/>
          <w:bottom w:val="nil"/>
          <w:right w:val="nil"/>
          <w:between w:val="nil"/>
          <w:bar w:val="nil"/>
        </w:pBdr>
        <w:tabs>
          <w:tab w:val="left" w:pos="2835"/>
        </w:tabs>
        <w:spacing w:after="0" w:line="276" w:lineRule="auto"/>
        <w:rPr>
          <w:rFonts w:ascii="Arial" w:hAnsi="Arial" w:cs="Arial"/>
          <w:bCs/>
          <w:sz w:val="28"/>
          <w:szCs w:val="28"/>
          <w:lang w:val="es-ES"/>
        </w:rPr>
      </w:pPr>
      <w:r w:rsidRPr="00B90BBA">
        <w:rPr>
          <w:rFonts w:ascii="Arial" w:hAnsi="Arial" w:cs="Arial"/>
          <w:bCs/>
          <w:sz w:val="28"/>
          <w:szCs w:val="28"/>
          <w:lang w:val="es-ES"/>
        </w:rPr>
        <w:tab/>
        <w:t>- Desarrollo de un nuevo modelo de familias de acogida de emergencia, que pueda recibir a niños por plazos breves, mientras los tribunales evalúan su situación y alternativas de cuidado.</w:t>
      </w:r>
    </w:p>
    <w:p w:rsidR="00B90BBA" w:rsidRPr="00B90BBA" w:rsidRDefault="00B90BBA" w:rsidP="00B90BBA">
      <w:pPr>
        <w:pBdr>
          <w:top w:val="nil"/>
          <w:left w:val="nil"/>
          <w:bottom w:val="nil"/>
          <w:right w:val="nil"/>
          <w:between w:val="nil"/>
          <w:bar w:val="nil"/>
        </w:pBdr>
        <w:tabs>
          <w:tab w:val="left" w:pos="2835"/>
        </w:tabs>
        <w:spacing w:after="0" w:line="276" w:lineRule="auto"/>
        <w:rPr>
          <w:rFonts w:ascii="Arial" w:hAnsi="Arial" w:cs="Arial"/>
          <w:bCs/>
          <w:sz w:val="28"/>
          <w:szCs w:val="28"/>
          <w:lang w:val="es-ES"/>
        </w:rPr>
      </w:pPr>
    </w:p>
    <w:p w:rsidR="00B90BBA" w:rsidRDefault="00B90BBA" w:rsidP="00B90BBA">
      <w:pPr>
        <w:pBdr>
          <w:top w:val="nil"/>
          <w:left w:val="nil"/>
          <w:bottom w:val="nil"/>
          <w:right w:val="nil"/>
          <w:between w:val="nil"/>
          <w:bar w:val="nil"/>
        </w:pBdr>
        <w:tabs>
          <w:tab w:val="left" w:pos="2835"/>
        </w:tabs>
        <w:spacing w:after="0" w:line="276" w:lineRule="auto"/>
        <w:rPr>
          <w:rFonts w:ascii="Arial" w:hAnsi="Arial" w:cs="Arial"/>
          <w:bCs/>
          <w:sz w:val="28"/>
          <w:szCs w:val="28"/>
          <w:lang w:val="es-ES"/>
        </w:rPr>
      </w:pPr>
      <w:r w:rsidRPr="00B90BBA">
        <w:rPr>
          <w:rFonts w:ascii="Arial" w:hAnsi="Arial" w:cs="Arial"/>
          <w:bCs/>
          <w:sz w:val="28"/>
          <w:szCs w:val="28"/>
          <w:lang w:val="es-ES"/>
        </w:rPr>
        <w:tab/>
        <w:t>-Desarrollo de mejoras ofertas de salud y tratamiento para la primera infancia a lo largo de todo el país.</w:t>
      </w:r>
    </w:p>
    <w:p w:rsidR="00B90BBA" w:rsidRDefault="00B90BBA" w:rsidP="00B90BBA">
      <w:pPr>
        <w:pBdr>
          <w:top w:val="nil"/>
          <w:left w:val="nil"/>
          <w:bottom w:val="nil"/>
          <w:right w:val="nil"/>
          <w:between w:val="nil"/>
          <w:bar w:val="nil"/>
        </w:pBdr>
        <w:tabs>
          <w:tab w:val="left" w:pos="2835"/>
        </w:tabs>
        <w:spacing w:after="0" w:line="276" w:lineRule="auto"/>
        <w:rPr>
          <w:rFonts w:ascii="Arial" w:hAnsi="Arial" w:cs="Arial"/>
          <w:bCs/>
          <w:sz w:val="28"/>
          <w:szCs w:val="28"/>
          <w:lang w:val="es-ES"/>
        </w:rPr>
      </w:pPr>
    </w:p>
    <w:p w:rsidR="00B90BBA" w:rsidRPr="00B90BBA" w:rsidRDefault="00B90BBA" w:rsidP="00B90BBA">
      <w:pPr>
        <w:pBdr>
          <w:top w:val="nil"/>
          <w:left w:val="nil"/>
          <w:bottom w:val="nil"/>
          <w:right w:val="nil"/>
          <w:between w:val="nil"/>
          <w:bar w:val="nil"/>
        </w:pBdr>
        <w:tabs>
          <w:tab w:val="left" w:pos="2835"/>
        </w:tabs>
        <w:spacing w:after="0" w:line="276" w:lineRule="auto"/>
        <w:rPr>
          <w:rFonts w:ascii="Arial" w:hAnsi="Arial" w:cs="Arial"/>
          <w:bCs/>
          <w:sz w:val="28"/>
          <w:szCs w:val="28"/>
          <w:lang w:val="es-ES"/>
        </w:rPr>
      </w:pPr>
    </w:p>
    <w:p w:rsidR="001802C8" w:rsidRPr="001802C8" w:rsidRDefault="001802C8" w:rsidP="001802C8">
      <w:pPr>
        <w:pBdr>
          <w:top w:val="nil"/>
          <w:left w:val="nil"/>
          <w:bottom w:val="nil"/>
          <w:right w:val="nil"/>
          <w:between w:val="nil"/>
          <w:bar w:val="nil"/>
        </w:pBdr>
        <w:tabs>
          <w:tab w:val="left" w:pos="2835"/>
        </w:tabs>
        <w:spacing w:after="0" w:line="276" w:lineRule="auto"/>
        <w:rPr>
          <w:rFonts w:ascii="Arial" w:hAnsi="Arial" w:cs="Arial"/>
          <w:bCs/>
          <w:sz w:val="28"/>
          <w:szCs w:val="28"/>
          <w:lang w:val="es-ES"/>
        </w:rPr>
      </w:pPr>
    </w:p>
    <w:p w:rsidR="00B727CF" w:rsidRPr="00B727CF" w:rsidRDefault="00890FA7" w:rsidP="00B727CF">
      <w:pPr>
        <w:pBdr>
          <w:top w:val="nil"/>
          <w:left w:val="nil"/>
          <w:bottom w:val="nil"/>
          <w:right w:val="nil"/>
          <w:between w:val="nil"/>
          <w:bar w:val="nil"/>
        </w:pBdr>
        <w:tabs>
          <w:tab w:val="left" w:pos="2835"/>
        </w:tabs>
        <w:spacing w:after="0" w:line="276" w:lineRule="auto"/>
        <w:rPr>
          <w:rFonts w:ascii="Arial" w:hAnsi="Arial" w:cs="Arial"/>
          <w:bCs/>
          <w:sz w:val="28"/>
          <w:szCs w:val="28"/>
          <w:lang w:val="es-ES"/>
        </w:rPr>
      </w:pPr>
      <w:r>
        <w:rPr>
          <w:rFonts w:ascii="Arial" w:hAnsi="Arial" w:cs="Arial"/>
          <w:b/>
          <w:bCs/>
          <w:sz w:val="28"/>
          <w:szCs w:val="28"/>
          <w:lang w:val="es-ES"/>
        </w:rPr>
        <w:lastRenderedPageBreak/>
        <w:t>Se escucho a la</w:t>
      </w:r>
      <w:r w:rsidR="009C0F1B" w:rsidRPr="009C0F1B">
        <w:rPr>
          <w:rFonts w:ascii="Arial" w:hAnsi="Arial" w:cs="Arial"/>
          <w:b/>
          <w:bCs/>
          <w:sz w:val="28"/>
          <w:szCs w:val="28"/>
          <w:lang w:val="es-ES"/>
        </w:rPr>
        <w:t xml:space="preserve"> Subsecretaria de la Niñez, señora Carol </w:t>
      </w:r>
      <w:proofErr w:type="spellStart"/>
      <w:r w:rsidR="009C0F1B" w:rsidRPr="009C0F1B">
        <w:rPr>
          <w:rFonts w:ascii="Arial" w:hAnsi="Arial" w:cs="Arial"/>
          <w:b/>
          <w:bCs/>
          <w:sz w:val="28"/>
          <w:szCs w:val="28"/>
          <w:lang w:val="es-ES"/>
        </w:rPr>
        <w:t>Bown</w:t>
      </w:r>
      <w:proofErr w:type="spellEnd"/>
      <w:r w:rsidR="009C0F1B" w:rsidRPr="009C0F1B">
        <w:rPr>
          <w:rFonts w:ascii="Arial" w:hAnsi="Arial" w:cs="Arial"/>
          <w:bCs/>
          <w:sz w:val="28"/>
          <w:szCs w:val="28"/>
          <w:lang w:val="es-ES"/>
        </w:rPr>
        <w:t>, , comparte el contenido del proyecto de ley en estudio, no obstante la considerable necesidad de fortalecer el sistema de familias de acogida para su adecuada implementación</w:t>
      </w:r>
      <w:r w:rsidR="00B727CF">
        <w:rPr>
          <w:rFonts w:ascii="Arial" w:hAnsi="Arial" w:cs="Arial"/>
          <w:bCs/>
          <w:sz w:val="28"/>
          <w:szCs w:val="28"/>
          <w:lang w:val="es-ES"/>
        </w:rPr>
        <w:t xml:space="preserve"> </w:t>
      </w:r>
      <w:r w:rsidR="00B727CF" w:rsidRPr="00B727CF">
        <w:rPr>
          <w:rFonts w:ascii="Arial" w:hAnsi="Arial" w:cs="Arial"/>
          <w:bCs/>
          <w:sz w:val="28"/>
          <w:szCs w:val="28"/>
          <w:lang w:val="es-ES"/>
        </w:rPr>
        <w:t xml:space="preserve">En ese sentido, agregó, el proyecto de ley que crea el Ministerio de la Familia y Desarrollo Social </w:t>
      </w:r>
      <w:r w:rsidR="00B727CF" w:rsidRPr="00B727CF">
        <w:rPr>
          <w:rFonts w:ascii="Arial" w:hAnsi="Arial" w:cs="Arial"/>
          <w:b/>
          <w:bCs/>
          <w:sz w:val="28"/>
          <w:szCs w:val="28"/>
          <w:lang w:val="es-ES"/>
        </w:rPr>
        <w:t xml:space="preserve">(Boletín </w:t>
      </w:r>
      <w:proofErr w:type="spellStart"/>
      <w:r w:rsidR="00B727CF" w:rsidRPr="00B727CF">
        <w:rPr>
          <w:rFonts w:ascii="Arial" w:hAnsi="Arial" w:cs="Arial"/>
          <w:b/>
          <w:bCs/>
          <w:sz w:val="28"/>
          <w:szCs w:val="28"/>
          <w:lang w:val="es-ES"/>
        </w:rPr>
        <w:t>N°</w:t>
      </w:r>
      <w:proofErr w:type="spellEnd"/>
      <w:r w:rsidR="00B727CF" w:rsidRPr="00B727CF">
        <w:rPr>
          <w:rFonts w:ascii="Arial" w:hAnsi="Arial" w:cs="Arial"/>
          <w:b/>
          <w:bCs/>
          <w:sz w:val="28"/>
          <w:szCs w:val="28"/>
          <w:lang w:val="es-ES"/>
        </w:rPr>
        <w:t xml:space="preserve"> 11.951-31)</w:t>
      </w:r>
      <w:r w:rsidR="00B727CF" w:rsidRPr="00B727CF">
        <w:rPr>
          <w:rFonts w:ascii="Arial" w:hAnsi="Arial" w:cs="Arial"/>
          <w:bCs/>
          <w:sz w:val="28"/>
          <w:szCs w:val="28"/>
          <w:lang w:val="es-ES"/>
        </w:rPr>
        <w:t xml:space="preserve">, al igual que la iniciativa que crea el Servicio de Protección Especializada </w:t>
      </w:r>
      <w:r w:rsidR="00B727CF" w:rsidRPr="00B727CF">
        <w:rPr>
          <w:rFonts w:ascii="Arial" w:hAnsi="Arial" w:cs="Arial"/>
          <w:b/>
          <w:bCs/>
          <w:sz w:val="28"/>
          <w:szCs w:val="28"/>
          <w:lang w:val="es-ES"/>
        </w:rPr>
        <w:t xml:space="preserve">(Boletín </w:t>
      </w:r>
      <w:proofErr w:type="spellStart"/>
      <w:r w:rsidR="00B727CF" w:rsidRPr="00B727CF">
        <w:rPr>
          <w:rFonts w:ascii="Arial" w:hAnsi="Arial" w:cs="Arial"/>
          <w:b/>
          <w:bCs/>
          <w:sz w:val="28"/>
          <w:szCs w:val="28"/>
          <w:lang w:val="es-ES"/>
        </w:rPr>
        <w:t>N°</w:t>
      </w:r>
      <w:proofErr w:type="spellEnd"/>
      <w:r w:rsidR="00B727CF" w:rsidRPr="00B727CF">
        <w:rPr>
          <w:rFonts w:ascii="Arial" w:hAnsi="Arial" w:cs="Arial"/>
          <w:b/>
          <w:bCs/>
          <w:sz w:val="28"/>
          <w:szCs w:val="28"/>
          <w:lang w:val="es-ES"/>
        </w:rPr>
        <w:t xml:space="preserve"> 12.027-07)</w:t>
      </w:r>
      <w:r w:rsidR="00B727CF" w:rsidRPr="00B727CF">
        <w:rPr>
          <w:rFonts w:ascii="Arial" w:hAnsi="Arial" w:cs="Arial"/>
          <w:bCs/>
          <w:sz w:val="28"/>
          <w:szCs w:val="28"/>
          <w:lang w:val="es-ES"/>
        </w:rPr>
        <w:t>, se orientan en la misma dirección, esto es, robustecer el rol familiar.</w:t>
      </w:r>
    </w:p>
    <w:p w:rsidR="00890FA7" w:rsidRDefault="00890FA7" w:rsidP="00B727CF">
      <w:pPr>
        <w:pBdr>
          <w:top w:val="nil"/>
          <w:left w:val="nil"/>
          <w:bottom w:val="nil"/>
          <w:right w:val="nil"/>
          <w:between w:val="nil"/>
          <w:bar w:val="nil"/>
        </w:pBdr>
        <w:tabs>
          <w:tab w:val="left" w:pos="2835"/>
        </w:tabs>
        <w:spacing w:after="0" w:line="276" w:lineRule="auto"/>
        <w:rPr>
          <w:rFonts w:ascii="Arial" w:hAnsi="Arial" w:cs="Arial"/>
          <w:b/>
          <w:bCs/>
          <w:sz w:val="28"/>
          <w:szCs w:val="28"/>
          <w:lang w:val="es-ES"/>
        </w:rPr>
      </w:pPr>
    </w:p>
    <w:p w:rsidR="00890FA7" w:rsidRDefault="00890FA7" w:rsidP="00B727CF">
      <w:pPr>
        <w:pBdr>
          <w:top w:val="nil"/>
          <w:left w:val="nil"/>
          <w:bottom w:val="nil"/>
          <w:right w:val="nil"/>
          <w:between w:val="nil"/>
          <w:bar w:val="nil"/>
        </w:pBdr>
        <w:tabs>
          <w:tab w:val="left" w:pos="2835"/>
        </w:tabs>
        <w:spacing w:after="0" w:line="276" w:lineRule="auto"/>
        <w:rPr>
          <w:rFonts w:ascii="Arial" w:hAnsi="Arial" w:cs="Arial"/>
          <w:b/>
          <w:bCs/>
          <w:sz w:val="28"/>
          <w:szCs w:val="28"/>
          <w:lang w:val="es-ES"/>
        </w:rPr>
      </w:pPr>
    </w:p>
    <w:p w:rsidR="00B727CF" w:rsidRPr="00B727CF" w:rsidRDefault="00FF6353" w:rsidP="00B727CF">
      <w:pPr>
        <w:pBdr>
          <w:top w:val="nil"/>
          <w:left w:val="nil"/>
          <w:bottom w:val="nil"/>
          <w:right w:val="nil"/>
          <w:between w:val="nil"/>
          <w:bar w:val="nil"/>
        </w:pBdr>
        <w:tabs>
          <w:tab w:val="left" w:pos="2835"/>
        </w:tabs>
        <w:spacing w:after="0" w:line="276" w:lineRule="auto"/>
        <w:rPr>
          <w:rFonts w:ascii="Arial" w:hAnsi="Arial" w:cs="Arial"/>
          <w:bCs/>
          <w:sz w:val="28"/>
          <w:szCs w:val="28"/>
          <w:lang w:val="es-ES"/>
        </w:rPr>
      </w:pPr>
      <w:r>
        <w:rPr>
          <w:rFonts w:ascii="Arial" w:hAnsi="Arial" w:cs="Arial"/>
          <w:b/>
          <w:bCs/>
          <w:sz w:val="28"/>
          <w:szCs w:val="28"/>
          <w:lang w:val="es-ES"/>
        </w:rPr>
        <w:t>Se escuchó   a la r</w:t>
      </w:r>
      <w:r w:rsidR="00890FA7" w:rsidRPr="00890FA7">
        <w:rPr>
          <w:rFonts w:ascii="Arial" w:hAnsi="Arial" w:cs="Arial"/>
          <w:b/>
          <w:bCs/>
          <w:sz w:val="28"/>
          <w:szCs w:val="28"/>
          <w:lang w:val="es-ES"/>
        </w:rPr>
        <w:t>epresentante de la ONG Red Latinoamericana de Acogimiento Familiar (RELAF), señora María Isabel</w:t>
      </w:r>
      <w:r>
        <w:rPr>
          <w:rFonts w:ascii="Arial" w:hAnsi="Arial" w:cs="Arial"/>
          <w:b/>
          <w:bCs/>
          <w:sz w:val="28"/>
          <w:szCs w:val="28"/>
          <w:lang w:val="es-ES"/>
        </w:rPr>
        <w:t xml:space="preserve"> </w:t>
      </w:r>
      <w:proofErr w:type="spellStart"/>
      <w:r>
        <w:rPr>
          <w:rFonts w:ascii="Arial" w:hAnsi="Arial" w:cs="Arial"/>
          <w:b/>
          <w:bCs/>
          <w:sz w:val="28"/>
          <w:szCs w:val="28"/>
          <w:lang w:val="es-ES"/>
        </w:rPr>
        <w:t>Vasquez</w:t>
      </w:r>
      <w:proofErr w:type="spellEnd"/>
      <w:r>
        <w:rPr>
          <w:rFonts w:ascii="Arial" w:hAnsi="Arial" w:cs="Arial"/>
          <w:b/>
          <w:bCs/>
          <w:sz w:val="28"/>
          <w:szCs w:val="28"/>
          <w:lang w:val="es-ES"/>
        </w:rPr>
        <w:t xml:space="preserve">. </w:t>
      </w:r>
    </w:p>
    <w:p w:rsidR="00731663" w:rsidRDefault="00FF6353" w:rsidP="00D92A26">
      <w:pPr>
        <w:pBdr>
          <w:top w:val="nil"/>
          <w:left w:val="nil"/>
          <w:bottom w:val="nil"/>
          <w:right w:val="nil"/>
          <w:between w:val="nil"/>
          <w:bar w:val="nil"/>
        </w:pBdr>
        <w:tabs>
          <w:tab w:val="left" w:pos="2835"/>
        </w:tabs>
        <w:spacing w:after="0" w:line="276" w:lineRule="auto"/>
        <w:rPr>
          <w:rFonts w:ascii="Arial" w:hAnsi="Arial" w:cs="Arial"/>
          <w:bCs/>
          <w:sz w:val="28"/>
          <w:szCs w:val="28"/>
          <w:lang w:val="es-ES"/>
        </w:rPr>
      </w:pPr>
      <w:r>
        <w:rPr>
          <w:rFonts w:ascii="Arial" w:hAnsi="Arial" w:cs="Arial"/>
          <w:bCs/>
          <w:sz w:val="28"/>
          <w:szCs w:val="28"/>
          <w:lang w:val="es-ES"/>
        </w:rPr>
        <w:t>R</w:t>
      </w:r>
      <w:r w:rsidR="00611CD1" w:rsidRPr="00611CD1">
        <w:rPr>
          <w:rFonts w:ascii="Arial" w:hAnsi="Arial" w:cs="Arial"/>
          <w:bCs/>
          <w:sz w:val="28"/>
          <w:szCs w:val="28"/>
          <w:lang w:val="es-ES"/>
        </w:rPr>
        <w:t>esaltó la existencia de diversos instrumentos internacionales que se refieren al particular, explicando que la prioridad del derecho a vivir en familia de los niños se encuentra en la Convención de los Derechos del Niño, en las Directrices de las Naciones Unidas sobre las modalidades del cuidado alternativo de los menores (especialmente en su estándar 22) y en el llamado a la acción para erradicar la internación de niños y niñas menores de 3 años en</w:t>
      </w:r>
      <w:r w:rsidR="00731663">
        <w:rPr>
          <w:rFonts w:ascii="Arial" w:hAnsi="Arial" w:cs="Arial"/>
          <w:bCs/>
          <w:sz w:val="28"/>
          <w:szCs w:val="28"/>
          <w:lang w:val="es-ES"/>
        </w:rPr>
        <w:t xml:space="preserve"> América Latina y el Caribe.</w:t>
      </w:r>
    </w:p>
    <w:p w:rsidR="00731663" w:rsidRDefault="00731663" w:rsidP="00D92A26">
      <w:pPr>
        <w:pBdr>
          <w:top w:val="nil"/>
          <w:left w:val="nil"/>
          <w:bottom w:val="nil"/>
          <w:right w:val="nil"/>
          <w:between w:val="nil"/>
          <w:bar w:val="nil"/>
        </w:pBdr>
        <w:tabs>
          <w:tab w:val="left" w:pos="2835"/>
        </w:tabs>
        <w:spacing w:after="0" w:line="276" w:lineRule="auto"/>
        <w:rPr>
          <w:rFonts w:ascii="Arial" w:hAnsi="Arial" w:cs="Arial"/>
          <w:bCs/>
          <w:sz w:val="28"/>
          <w:szCs w:val="28"/>
          <w:lang w:val="es-ES"/>
        </w:rPr>
      </w:pPr>
    </w:p>
    <w:p w:rsidR="00731663" w:rsidRPr="00731663" w:rsidRDefault="00731663" w:rsidP="00D92A26">
      <w:pPr>
        <w:pBdr>
          <w:top w:val="nil"/>
          <w:left w:val="nil"/>
          <w:bottom w:val="nil"/>
          <w:right w:val="nil"/>
          <w:between w:val="nil"/>
          <w:bar w:val="nil"/>
        </w:pBdr>
        <w:tabs>
          <w:tab w:val="left" w:pos="2835"/>
        </w:tabs>
        <w:spacing w:after="0" w:line="276" w:lineRule="auto"/>
        <w:rPr>
          <w:rFonts w:ascii="Arial" w:hAnsi="Arial" w:cs="Arial"/>
          <w:bCs/>
          <w:sz w:val="28"/>
          <w:szCs w:val="28"/>
          <w:lang w:val="es-ES"/>
        </w:rPr>
      </w:pPr>
    </w:p>
    <w:p w:rsidR="00D92A26" w:rsidRPr="00D92A26" w:rsidRDefault="00D92A26" w:rsidP="00D92A26">
      <w:pPr>
        <w:pBdr>
          <w:top w:val="nil"/>
          <w:left w:val="nil"/>
          <w:bottom w:val="nil"/>
          <w:right w:val="nil"/>
          <w:between w:val="nil"/>
          <w:bar w:val="nil"/>
        </w:pBdr>
        <w:tabs>
          <w:tab w:val="left" w:pos="2835"/>
        </w:tabs>
        <w:spacing w:after="0" w:line="276" w:lineRule="auto"/>
        <w:rPr>
          <w:b/>
          <w:lang w:val="es-ES"/>
        </w:rPr>
      </w:pPr>
    </w:p>
    <w:p w:rsidR="00731663" w:rsidRPr="00731663" w:rsidRDefault="00731663" w:rsidP="00731663">
      <w:pPr>
        <w:pBdr>
          <w:top w:val="nil"/>
          <w:left w:val="nil"/>
          <w:bottom w:val="nil"/>
          <w:right w:val="nil"/>
          <w:between w:val="nil"/>
          <w:bar w:val="nil"/>
        </w:pBdr>
        <w:tabs>
          <w:tab w:val="left" w:pos="2835"/>
        </w:tabs>
        <w:spacing w:after="0" w:line="276" w:lineRule="auto"/>
        <w:rPr>
          <w:rFonts w:ascii="Arial" w:hAnsi="Arial" w:cs="Arial"/>
          <w:b/>
          <w:bCs/>
          <w:sz w:val="28"/>
          <w:szCs w:val="28"/>
          <w:lang w:val="es-ES"/>
        </w:rPr>
      </w:pPr>
      <w:bookmarkStart w:id="7" w:name="ProyectoDeLey"/>
      <w:bookmarkStart w:id="8" w:name="_Hlk530875913"/>
      <w:r w:rsidRPr="00731663">
        <w:rPr>
          <w:rFonts w:ascii="Arial" w:hAnsi="Arial" w:cs="Arial"/>
          <w:b/>
          <w:bCs/>
          <w:sz w:val="28"/>
          <w:szCs w:val="28"/>
          <w:lang w:val="es-ES"/>
        </w:rPr>
        <w:t>PROYECTO DE LEY:</w:t>
      </w:r>
      <w:bookmarkEnd w:id="7"/>
    </w:p>
    <w:p w:rsidR="00731663" w:rsidRPr="00731663" w:rsidRDefault="00731663" w:rsidP="00731663">
      <w:pPr>
        <w:pBdr>
          <w:top w:val="nil"/>
          <w:left w:val="nil"/>
          <w:bottom w:val="nil"/>
          <w:right w:val="nil"/>
          <w:between w:val="nil"/>
          <w:bar w:val="nil"/>
        </w:pBdr>
        <w:tabs>
          <w:tab w:val="left" w:pos="2835"/>
        </w:tabs>
        <w:spacing w:after="0" w:line="276" w:lineRule="auto"/>
        <w:rPr>
          <w:rFonts w:ascii="Arial" w:hAnsi="Arial" w:cs="Arial"/>
          <w:bCs/>
          <w:sz w:val="28"/>
          <w:szCs w:val="28"/>
          <w:lang w:val="es-ES"/>
        </w:rPr>
      </w:pPr>
    </w:p>
    <w:p w:rsidR="00731663" w:rsidRPr="00731663" w:rsidRDefault="00731663" w:rsidP="00731663">
      <w:pPr>
        <w:pBdr>
          <w:top w:val="nil"/>
          <w:left w:val="nil"/>
          <w:bottom w:val="nil"/>
          <w:right w:val="nil"/>
          <w:between w:val="nil"/>
          <w:bar w:val="nil"/>
        </w:pBdr>
        <w:tabs>
          <w:tab w:val="left" w:pos="2835"/>
        </w:tabs>
        <w:spacing w:after="0" w:line="276" w:lineRule="auto"/>
        <w:rPr>
          <w:rFonts w:ascii="Arial" w:hAnsi="Arial" w:cs="Arial"/>
          <w:bCs/>
          <w:sz w:val="28"/>
          <w:szCs w:val="28"/>
        </w:rPr>
      </w:pPr>
      <w:r w:rsidRPr="00731663">
        <w:rPr>
          <w:rFonts w:ascii="Arial" w:hAnsi="Arial" w:cs="Arial"/>
          <w:b/>
          <w:bCs/>
          <w:sz w:val="28"/>
          <w:szCs w:val="28"/>
        </w:rPr>
        <w:tab/>
        <w:t>“</w:t>
      </w:r>
      <w:bookmarkStart w:id="9" w:name="Articulo_0N0I_AT_1"/>
      <w:r w:rsidRPr="00731663">
        <w:rPr>
          <w:rFonts w:ascii="Arial" w:hAnsi="Arial" w:cs="Arial"/>
          <w:b/>
          <w:bCs/>
          <w:sz w:val="28"/>
          <w:szCs w:val="28"/>
        </w:rPr>
        <w:t xml:space="preserve">Artículo </w:t>
      </w:r>
      <w:proofErr w:type="gramStart"/>
      <w:r w:rsidRPr="00731663">
        <w:rPr>
          <w:rFonts w:ascii="Arial" w:hAnsi="Arial" w:cs="Arial"/>
          <w:b/>
          <w:bCs/>
          <w:sz w:val="28"/>
          <w:szCs w:val="28"/>
        </w:rPr>
        <w:t>único.-</w:t>
      </w:r>
      <w:bookmarkEnd w:id="9"/>
      <w:proofErr w:type="gramEnd"/>
      <w:r w:rsidRPr="00731663">
        <w:rPr>
          <w:rFonts w:ascii="Arial" w:hAnsi="Arial" w:cs="Arial"/>
          <w:b/>
          <w:bCs/>
          <w:sz w:val="28"/>
          <w:szCs w:val="28"/>
        </w:rPr>
        <w:t xml:space="preserve"> </w:t>
      </w:r>
      <w:r w:rsidRPr="00731663">
        <w:rPr>
          <w:rFonts w:ascii="Arial" w:hAnsi="Arial" w:cs="Arial"/>
          <w:bCs/>
          <w:sz w:val="28"/>
          <w:szCs w:val="28"/>
        </w:rPr>
        <w:t xml:space="preserve"> </w:t>
      </w:r>
      <w:proofErr w:type="spellStart"/>
      <w:r w:rsidRPr="00731663">
        <w:rPr>
          <w:rFonts w:ascii="Arial" w:hAnsi="Arial" w:cs="Arial"/>
          <w:bCs/>
          <w:sz w:val="28"/>
          <w:szCs w:val="28"/>
        </w:rPr>
        <w:t>Intercálase</w:t>
      </w:r>
      <w:proofErr w:type="spellEnd"/>
      <w:r w:rsidRPr="00731663">
        <w:rPr>
          <w:rFonts w:ascii="Arial" w:hAnsi="Arial" w:cs="Arial"/>
          <w:bCs/>
          <w:sz w:val="28"/>
          <w:szCs w:val="28"/>
        </w:rPr>
        <w:t xml:space="preserve"> el siguiente inciso segundo en el artículo 71 de la ley </w:t>
      </w:r>
      <w:proofErr w:type="spellStart"/>
      <w:r w:rsidRPr="00731663">
        <w:rPr>
          <w:rFonts w:ascii="Arial" w:hAnsi="Arial" w:cs="Arial"/>
          <w:bCs/>
          <w:sz w:val="28"/>
          <w:szCs w:val="28"/>
        </w:rPr>
        <w:t>N°</w:t>
      </w:r>
      <w:proofErr w:type="spellEnd"/>
      <w:r w:rsidRPr="00731663">
        <w:rPr>
          <w:rFonts w:ascii="Arial" w:hAnsi="Arial" w:cs="Arial"/>
          <w:bCs/>
          <w:sz w:val="28"/>
          <w:szCs w:val="28"/>
        </w:rPr>
        <w:t xml:space="preserve"> 19.968, que crea los Tribunales de Familia, pasando el actual segundo a ser tercero, y así sucesivamente:</w:t>
      </w:r>
    </w:p>
    <w:p w:rsidR="00731663" w:rsidRPr="00731663" w:rsidRDefault="00731663" w:rsidP="00731663">
      <w:pPr>
        <w:pBdr>
          <w:top w:val="nil"/>
          <w:left w:val="nil"/>
          <w:bottom w:val="nil"/>
          <w:right w:val="nil"/>
          <w:between w:val="nil"/>
          <w:bar w:val="nil"/>
        </w:pBdr>
        <w:tabs>
          <w:tab w:val="left" w:pos="2835"/>
        </w:tabs>
        <w:spacing w:after="0" w:line="276" w:lineRule="auto"/>
        <w:rPr>
          <w:rFonts w:ascii="Arial" w:hAnsi="Arial" w:cs="Arial"/>
          <w:bCs/>
          <w:sz w:val="28"/>
          <w:szCs w:val="28"/>
        </w:rPr>
      </w:pPr>
    </w:p>
    <w:p w:rsidR="00731663" w:rsidRPr="00731663" w:rsidRDefault="00731663" w:rsidP="00731663">
      <w:pPr>
        <w:pBdr>
          <w:top w:val="nil"/>
          <w:left w:val="nil"/>
          <w:bottom w:val="nil"/>
          <w:right w:val="nil"/>
          <w:between w:val="nil"/>
          <w:bar w:val="nil"/>
        </w:pBdr>
        <w:tabs>
          <w:tab w:val="left" w:pos="2835"/>
        </w:tabs>
        <w:spacing w:after="0" w:line="276" w:lineRule="auto"/>
        <w:rPr>
          <w:rFonts w:ascii="Arial" w:hAnsi="Arial" w:cs="Arial"/>
          <w:bCs/>
          <w:sz w:val="28"/>
          <w:szCs w:val="28"/>
        </w:rPr>
      </w:pPr>
      <w:r w:rsidRPr="00731663">
        <w:rPr>
          <w:rFonts w:ascii="Arial" w:hAnsi="Arial" w:cs="Arial"/>
          <w:bCs/>
          <w:sz w:val="28"/>
          <w:szCs w:val="28"/>
        </w:rPr>
        <w:tab/>
        <w:t>“Se prohíbe decretar, para los niños y niñas de 0 a 3 años de edad, la internación en residencias como una medida de protección. Dicha internación constituye una vulneración grave del derecho a la integridad física y psíquica de éstos.”.</w:t>
      </w:r>
    </w:p>
    <w:p w:rsidR="00731663" w:rsidRPr="00731663" w:rsidRDefault="00731663" w:rsidP="00731663">
      <w:pPr>
        <w:pBdr>
          <w:top w:val="nil"/>
          <w:left w:val="nil"/>
          <w:bottom w:val="nil"/>
          <w:right w:val="nil"/>
          <w:between w:val="nil"/>
          <w:bar w:val="nil"/>
        </w:pBdr>
        <w:tabs>
          <w:tab w:val="left" w:pos="2835"/>
        </w:tabs>
        <w:spacing w:after="0" w:line="276" w:lineRule="auto"/>
        <w:rPr>
          <w:rFonts w:ascii="Arial" w:hAnsi="Arial" w:cs="Arial"/>
          <w:bCs/>
          <w:sz w:val="28"/>
          <w:szCs w:val="28"/>
          <w:lang w:val="es-ES"/>
        </w:rPr>
      </w:pPr>
    </w:p>
    <w:p w:rsidR="00731663" w:rsidRPr="00731663" w:rsidRDefault="00731663" w:rsidP="00731663">
      <w:pPr>
        <w:pBdr>
          <w:top w:val="nil"/>
          <w:left w:val="nil"/>
          <w:bottom w:val="nil"/>
          <w:right w:val="nil"/>
          <w:between w:val="nil"/>
          <w:bar w:val="nil"/>
        </w:pBdr>
        <w:tabs>
          <w:tab w:val="left" w:pos="2835"/>
        </w:tabs>
        <w:spacing w:after="0" w:line="276" w:lineRule="auto"/>
        <w:rPr>
          <w:rFonts w:ascii="Arial" w:hAnsi="Arial" w:cs="Arial"/>
          <w:bCs/>
          <w:sz w:val="28"/>
          <w:szCs w:val="28"/>
        </w:rPr>
      </w:pPr>
      <w:r w:rsidRPr="00731663">
        <w:rPr>
          <w:rFonts w:ascii="Arial" w:hAnsi="Arial" w:cs="Arial"/>
          <w:b/>
          <w:bCs/>
          <w:sz w:val="28"/>
          <w:szCs w:val="28"/>
        </w:rPr>
        <w:lastRenderedPageBreak/>
        <w:tab/>
      </w:r>
      <w:bookmarkStart w:id="10" w:name="DisposicionesTransitorias"/>
      <w:r w:rsidRPr="00731663">
        <w:rPr>
          <w:rFonts w:ascii="Arial" w:hAnsi="Arial" w:cs="Arial"/>
          <w:b/>
          <w:bCs/>
          <w:sz w:val="28"/>
          <w:szCs w:val="28"/>
        </w:rPr>
        <w:t>Artículo Transitorio</w:t>
      </w:r>
      <w:r w:rsidRPr="00731663">
        <w:rPr>
          <w:rFonts w:ascii="Arial" w:hAnsi="Arial" w:cs="Arial"/>
          <w:bCs/>
          <w:sz w:val="28"/>
          <w:szCs w:val="28"/>
        </w:rPr>
        <w:t>.-</w:t>
      </w:r>
      <w:bookmarkEnd w:id="10"/>
      <w:r w:rsidRPr="00731663">
        <w:rPr>
          <w:rFonts w:ascii="Arial" w:hAnsi="Arial" w:cs="Arial"/>
          <w:bCs/>
          <w:sz w:val="28"/>
          <w:szCs w:val="28"/>
        </w:rPr>
        <w:t xml:space="preserve"> Los niños que a la fecha de publicación de esta ley tengan entre 0 y 3 años, y se encuentren sujetos a una medida de protección de internación en una residencia, deberán ser restituidos en su derecho a vivir en familia, reuniéndolos con su familia de origen o extendida, si ello fuera posible, o decretando su cuidado alternativo por parte de una familia de acogida, en el plazo máximo de 6 meses contado desde la fecha de la publicación de esta ley.”.”.</w:t>
      </w:r>
    </w:p>
    <w:p w:rsidR="00731663" w:rsidRPr="00731663" w:rsidRDefault="00731663" w:rsidP="00731663">
      <w:pPr>
        <w:pBdr>
          <w:top w:val="nil"/>
          <w:left w:val="nil"/>
          <w:bottom w:val="nil"/>
          <w:right w:val="nil"/>
          <w:between w:val="nil"/>
          <w:bar w:val="nil"/>
        </w:pBdr>
        <w:tabs>
          <w:tab w:val="left" w:pos="2835"/>
        </w:tabs>
        <w:spacing w:after="0" w:line="276" w:lineRule="auto"/>
        <w:rPr>
          <w:rFonts w:ascii="Arial" w:hAnsi="Arial" w:cs="Arial"/>
          <w:bCs/>
          <w:sz w:val="28"/>
          <w:szCs w:val="28"/>
          <w:lang w:val="es-ES"/>
        </w:rPr>
      </w:pPr>
    </w:p>
    <w:p w:rsidR="00731663" w:rsidRPr="00731663" w:rsidRDefault="00731663" w:rsidP="00731663">
      <w:pPr>
        <w:pBdr>
          <w:top w:val="nil"/>
          <w:left w:val="nil"/>
          <w:bottom w:val="nil"/>
          <w:right w:val="nil"/>
          <w:between w:val="nil"/>
          <w:bar w:val="nil"/>
        </w:pBdr>
        <w:tabs>
          <w:tab w:val="left" w:pos="2835"/>
        </w:tabs>
        <w:spacing w:after="0" w:line="276" w:lineRule="auto"/>
        <w:rPr>
          <w:rFonts w:ascii="Arial" w:hAnsi="Arial" w:cs="Arial"/>
          <w:bCs/>
          <w:sz w:val="28"/>
          <w:szCs w:val="28"/>
          <w:lang w:val="es-ES"/>
        </w:rPr>
      </w:pPr>
      <w:r w:rsidRPr="00731663">
        <w:rPr>
          <w:rFonts w:ascii="Arial" w:hAnsi="Arial" w:cs="Arial"/>
          <w:bCs/>
          <w:sz w:val="28"/>
          <w:szCs w:val="28"/>
          <w:lang w:val="es-ES"/>
        </w:rPr>
        <w:t xml:space="preserve">- - - - - - - - </w:t>
      </w:r>
    </w:p>
    <w:p w:rsidR="00731663" w:rsidRPr="00731663" w:rsidRDefault="00731663" w:rsidP="00731663">
      <w:pPr>
        <w:pBdr>
          <w:top w:val="nil"/>
          <w:left w:val="nil"/>
          <w:bottom w:val="nil"/>
          <w:right w:val="nil"/>
          <w:between w:val="nil"/>
          <w:bar w:val="nil"/>
        </w:pBdr>
        <w:tabs>
          <w:tab w:val="left" w:pos="2835"/>
        </w:tabs>
        <w:spacing w:after="0" w:line="276" w:lineRule="auto"/>
        <w:rPr>
          <w:rFonts w:ascii="Arial" w:hAnsi="Arial" w:cs="Arial"/>
          <w:bCs/>
          <w:sz w:val="28"/>
          <w:szCs w:val="28"/>
          <w:lang w:val="es-ES"/>
        </w:rPr>
      </w:pPr>
    </w:p>
    <w:p w:rsidR="00731663" w:rsidRPr="00731663" w:rsidRDefault="0043094D" w:rsidP="00731663">
      <w:pPr>
        <w:pBdr>
          <w:top w:val="nil"/>
          <w:left w:val="nil"/>
          <w:bottom w:val="nil"/>
          <w:right w:val="nil"/>
          <w:between w:val="nil"/>
          <w:bar w:val="nil"/>
        </w:pBdr>
        <w:tabs>
          <w:tab w:val="left" w:pos="2835"/>
        </w:tabs>
        <w:spacing w:after="0" w:line="276" w:lineRule="auto"/>
        <w:rPr>
          <w:rFonts w:ascii="Arial" w:hAnsi="Arial" w:cs="Arial"/>
          <w:bCs/>
          <w:sz w:val="28"/>
          <w:szCs w:val="28"/>
          <w:lang w:val="es-ES"/>
        </w:rPr>
      </w:pPr>
      <w:r>
        <w:rPr>
          <w:rFonts w:ascii="Arial" w:hAnsi="Arial" w:cs="Arial"/>
          <w:bCs/>
          <w:sz w:val="28"/>
          <w:szCs w:val="28"/>
          <w:lang w:val="es-ES"/>
        </w:rPr>
        <w:t xml:space="preserve">PROPUESTA DE REDACCIÓN </w:t>
      </w:r>
    </w:p>
    <w:p w:rsidR="00731663" w:rsidRPr="00731663" w:rsidRDefault="00731663" w:rsidP="00731663">
      <w:pPr>
        <w:pBdr>
          <w:top w:val="nil"/>
          <w:left w:val="nil"/>
          <w:bottom w:val="nil"/>
          <w:right w:val="nil"/>
          <w:between w:val="nil"/>
          <w:bar w:val="nil"/>
        </w:pBdr>
        <w:tabs>
          <w:tab w:val="left" w:pos="2835"/>
        </w:tabs>
        <w:spacing w:after="0" w:line="276" w:lineRule="auto"/>
        <w:rPr>
          <w:rFonts w:ascii="Arial" w:hAnsi="Arial" w:cs="Arial"/>
          <w:bCs/>
          <w:sz w:val="28"/>
          <w:szCs w:val="28"/>
          <w:lang w:val="es-ES"/>
        </w:rPr>
      </w:pPr>
    </w:p>
    <w:bookmarkEnd w:id="8"/>
    <w:p w:rsidR="00611CD1" w:rsidRDefault="0043094D" w:rsidP="00611CD1">
      <w:pPr>
        <w:pBdr>
          <w:top w:val="nil"/>
          <w:left w:val="nil"/>
          <w:bottom w:val="nil"/>
          <w:right w:val="nil"/>
          <w:between w:val="nil"/>
          <w:bar w:val="nil"/>
        </w:pBdr>
        <w:tabs>
          <w:tab w:val="left" w:pos="2835"/>
        </w:tabs>
        <w:spacing w:after="0" w:line="276" w:lineRule="auto"/>
        <w:rPr>
          <w:rFonts w:ascii="Arial" w:hAnsi="Arial" w:cs="Arial"/>
          <w:bCs/>
          <w:sz w:val="28"/>
          <w:szCs w:val="28"/>
          <w:lang w:val="es-ES"/>
        </w:rPr>
      </w:pPr>
      <w:r>
        <w:rPr>
          <w:rFonts w:ascii="Arial" w:hAnsi="Arial" w:cs="Arial"/>
          <w:bCs/>
          <w:sz w:val="28"/>
          <w:szCs w:val="28"/>
          <w:lang w:val="es-ES"/>
        </w:rPr>
        <w:t>“</w:t>
      </w:r>
      <w:r w:rsidR="00EB170F">
        <w:rPr>
          <w:rFonts w:ascii="Arial" w:hAnsi="Arial" w:cs="Arial"/>
          <w:bCs/>
          <w:sz w:val="28"/>
          <w:szCs w:val="28"/>
          <w:lang w:val="es-ES"/>
        </w:rPr>
        <w:t>EL TRIBUNAL NO PODRÁ DECRETAR COMO MEDIDA DE PROTECCIÓN LA INTERNACIÓN EN RESIDENCIAS DE LOS NIÑOS Y NIÑAS MENORES DE TRES AÑOS.</w:t>
      </w:r>
      <w:r>
        <w:rPr>
          <w:rFonts w:ascii="Arial" w:hAnsi="Arial" w:cs="Arial"/>
          <w:bCs/>
          <w:sz w:val="28"/>
          <w:szCs w:val="28"/>
          <w:lang w:val="es-ES"/>
        </w:rPr>
        <w:t>”</w:t>
      </w:r>
    </w:p>
    <w:p w:rsidR="0043094D" w:rsidRDefault="0043094D" w:rsidP="00611CD1">
      <w:pPr>
        <w:pBdr>
          <w:top w:val="nil"/>
          <w:left w:val="nil"/>
          <w:bottom w:val="nil"/>
          <w:right w:val="nil"/>
          <w:between w:val="nil"/>
          <w:bar w:val="nil"/>
        </w:pBdr>
        <w:tabs>
          <w:tab w:val="left" w:pos="2835"/>
        </w:tabs>
        <w:spacing w:after="0" w:line="276" w:lineRule="auto"/>
        <w:rPr>
          <w:rFonts w:ascii="Arial" w:hAnsi="Arial" w:cs="Arial"/>
          <w:bCs/>
          <w:sz w:val="28"/>
          <w:szCs w:val="28"/>
          <w:lang w:val="es-ES"/>
        </w:rPr>
      </w:pPr>
    </w:p>
    <w:p w:rsidR="0043094D" w:rsidRDefault="0043094D" w:rsidP="00454446">
      <w:pPr>
        <w:pStyle w:val="Prrafodelista"/>
        <w:numPr>
          <w:ilvl w:val="0"/>
          <w:numId w:val="5"/>
        </w:numPr>
        <w:pBdr>
          <w:top w:val="nil"/>
          <w:left w:val="nil"/>
          <w:bottom w:val="nil"/>
          <w:right w:val="nil"/>
          <w:between w:val="nil"/>
          <w:bar w:val="nil"/>
        </w:pBdr>
        <w:tabs>
          <w:tab w:val="left" w:pos="2835"/>
        </w:tabs>
        <w:spacing w:after="0" w:line="276" w:lineRule="auto"/>
        <w:rPr>
          <w:rFonts w:ascii="Arial" w:hAnsi="Arial" w:cs="Arial"/>
          <w:bCs/>
          <w:sz w:val="28"/>
          <w:szCs w:val="28"/>
          <w:lang w:val="es-ES"/>
        </w:rPr>
      </w:pPr>
      <w:r w:rsidRPr="00454446">
        <w:rPr>
          <w:rFonts w:ascii="Arial" w:hAnsi="Arial" w:cs="Arial"/>
          <w:bCs/>
          <w:sz w:val="28"/>
          <w:szCs w:val="28"/>
          <w:lang w:val="es-ES"/>
        </w:rPr>
        <w:t xml:space="preserve">LA EXTENSIÓN DE LA RESTRICCIÓN DE ESTA COMPETENCIA DEBE ESTAR DADA POR EL DERECHO INTERNACIONAL. NORMA INCORPORADA AL DERECHO DOMESTICO </w:t>
      </w:r>
      <w:r w:rsidR="00454446" w:rsidRPr="00454446">
        <w:rPr>
          <w:rFonts w:ascii="Arial" w:hAnsi="Arial" w:cs="Arial"/>
          <w:bCs/>
          <w:sz w:val="28"/>
          <w:szCs w:val="28"/>
          <w:lang w:val="es-ES"/>
        </w:rPr>
        <w:t xml:space="preserve">Y </w:t>
      </w:r>
      <w:r w:rsidR="003000EA">
        <w:rPr>
          <w:rFonts w:ascii="Arial" w:hAnsi="Arial" w:cs="Arial"/>
          <w:bCs/>
          <w:sz w:val="28"/>
          <w:szCs w:val="28"/>
          <w:lang w:val="es-ES"/>
        </w:rPr>
        <w:t xml:space="preserve">QUE CONSTITUYE </w:t>
      </w:r>
      <w:r w:rsidR="00454446" w:rsidRPr="00454446">
        <w:rPr>
          <w:rFonts w:ascii="Arial" w:hAnsi="Arial" w:cs="Arial"/>
          <w:bCs/>
          <w:sz w:val="28"/>
          <w:szCs w:val="28"/>
          <w:lang w:val="es-ES"/>
        </w:rPr>
        <w:t xml:space="preserve">LIMITACIÓN </w:t>
      </w:r>
      <w:r w:rsidR="003000EA">
        <w:rPr>
          <w:rFonts w:ascii="Arial" w:hAnsi="Arial" w:cs="Arial"/>
          <w:bCs/>
          <w:sz w:val="28"/>
          <w:szCs w:val="28"/>
          <w:lang w:val="es-ES"/>
        </w:rPr>
        <w:t>AL</w:t>
      </w:r>
      <w:r w:rsidR="00454446" w:rsidRPr="00454446">
        <w:rPr>
          <w:rFonts w:ascii="Arial" w:hAnsi="Arial" w:cs="Arial"/>
          <w:bCs/>
          <w:sz w:val="28"/>
          <w:szCs w:val="28"/>
          <w:lang w:val="es-ES"/>
        </w:rPr>
        <w:t xml:space="preserve"> PODER DEL ESTADO.</w:t>
      </w:r>
    </w:p>
    <w:p w:rsidR="00454446" w:rsidRPr="00454446" w:rsidRDefault="00454446" w:rsidP="00454446">
      <w:pPr>
        <w:pStyle w:val="Prrafodelista"/>
        <w:numPr>
          <w:ilvl w:val="0"/>
          <w:numId w:val="5"/>
        </w:numPr>
        <w:pBdr>
          <w:top w:val="nil"/>
          <w:left w:val="nil"/>
          <w:bottom w:val="nil"/>
          <w:right w:val="nil"/>
          <w:between w:val="nil"/>
          <w:bar w:val="nil"/>
        </w:pBdr>
        <w:tabs>
          <w:tab w:val="left" w:pos="2835"/>
        </w:tabs>
        <w:spacing w:after="0" w:line="276" w:lineRule="auto"/>
        <w:rPr>
          <w:rFonts w:ascii="Arial" w:hAnsi="Arial" w:cs="Arial"/>
          <w:bCs/>
          <w:sz w:val="28"/>
          <w:szCs w:val="28"/>
          <w:lang w:val="es-ES"/>
        </w:rPr>
      </w:pPr>
      <w:r>
        <w:rPr>
          <w:rFonts w:ascii="Arial" w:hAnsi="Arial" w:cs="Arial"/>
          <w:bCs/>
          <w:sz w:val="28"/>
          <w:szCs w:val="28"/>
          <w:lang w:val="es-ES"/>
        </w:rPr>
        <w:lastRenderedPageBreak/>
        <w:t xml:space="preserve">ATENDER LAS OBSERVACIONES </w:t>
      </w:r>
      <w:r w:rsidR="003000EA">
        <w:rPr>
          <w:rFonts w:ascii="Arial" w:hAnsi="Arial" w:cs="Arial"/>
          <w:bCs/>
          <w:sz w:val="28"/>
          <w:szCs w:val="28"/>
          <w:lang w:val="es-ES"/>
        </w:rPr>
        <w:t xml:space="preserve">EN RELACIÓN A LO ABSOLUTO DE LA NORMA PROHIBITIVA: </w:t>
      </w:r>
      <w:r w:rsidR="00942DEA" w:rsidRPr="00942DEA">
        <w:rPr>
          <w:noProof/>
        </w:rPr>
        <w:drawing>
          <wp:inline distT="0" distB="0" distL="0" distR="0">
            <wp:extent cx="5612130" cy="28016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2130" cy="2801620"/>
                    </a:xfrm>
                    <a:prstGeom prst="rect">
                      <a:avLst/>
                    </a:prstGeom>
                    <a:noFill/>
                    <a:ln>
                      <a:noFill/>
                    </a:ln>
                  </pic:spPr>
                </pic:pic>
              </a:graphicData>
            </a:graphic>
          </wp:inline>
        </w:drawing>
      </w:r>
    </w:p>
    <w:p w:rsidR="00942DEA" w:rsidRPr="00454446" w:rsidRDefault="00942DEA" w:rsidP="00942DEA">
      <w:pPr>
        <w:pStyle w:val="Prrafodelista"/>
        <w:pBdr>
          <w:top w:val="nil"/>
          <w:left w:val="nil"/>
          <w:bottom w:val="nil"/>
          <w:right w:val="nil"/>
          <w:between w:val="nil"/>
          <w:bar w:val="nil"/>
        </w:pBdr>
        <w:tabs>
          <w:tab w:val="left" w:pos="2835"/>
        </w:tabs>
        <w:spacing w:after="0" w:line="276" w:lineRule="auto"/>
        <w:ind w:left="1440"/>
        <w:rPr>
          <w:rFonts w:ascii="Arial" w:hAnsi="Arial" w:cs="Arial"/>
          <w:bCs/>
          <w:sz w:val="28"/>
          <w:szCs w:val="28"/>
          <w:lang w:val="es-ES"/>
        </w:rPr>
      </w:pPr>
    </w:p>
    <w:sectPr w:rsidR="00942DEA" w:rsidRPr="0045444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2DD" w:rsidRDefault="006662DD" w:rsidP="00FF6353">
      <w:pPr>
        <w:spacing w:after="0" w:line="240" w:lineRule="auto"/>
      </w:pPr>
      <w:r>
        <w:separator/>
      </w:r>
    </w:p>
  </w:endnote>
  <w:endnote w:type="continuationSeparator" w:id="0">
    <w:p w:rsidR="006662DD" w:rsidRDefault="006662DD" w:rsidP="00FF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2DD" w:rsidRDefault="006662DD" w:rsidP="00FF6353">
      <w:pPr>
        <w:spacing w:after="0" w:line="240" w:lineRule="auto"/>
      </w:pPr>
      <w:r>
        <w:separator/>
      </w:r>
    </w:p>
  </w:footnote>
  <w:footnote w:type="continuationSeparator" w:id="0">
    <w:p w:rsidR="006662DD" w:rsidRDefault="006662DD" w:rsidP="00FF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1E3A"/>
    <w:multiLevelType w:val="hybridMultilevel"/>
    <w:tmpl w:val="829866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EEC09B3"/>
    <w:multiLevelType w:val="hybridMultilevel"/>
    <w:tmpl w:val="6C5EE0DE"/>
    <w:lvl w:ilvl="0" w:tplc="5DE4690E">
      <w:start w:val="1"/>
      <w:numFmt w:val="upperRoman"/>
      <w:lvlText w:val="%1."/>
      <w:lvlJc w:val="right"/>
      <w:pPr>
        <w:ind w:left="36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62C616F5"/>
    <w:multiLevelType w:val="hybridMultilevel"/>
    <w:tmpl w:val="E808404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15:restartNumberingAfterBreak="0">
    <w:nsid w:val="6AFD30D8"/>
    <w:multiLevelType w:val="hybridMultilevel"/>
    <w:tmpl w:val="24F8CA1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2CD00E5"/>
    <w:multiLevelType w:val="hybridMultilevel"/>
    <w:tmpl w:val="48C2AF7C"/>
    <w:lvl w:ilvl="0" w:tplc="DB10965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7737476A"/>
    <w:multiLevelType w:val="hybridMultilevel"/>
    <w:tmpl w:val="C08E84F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848"/>
    <w:rsid w:val="00077AA2"/>
    <w:rsid w:val="0008742F"/>
    <w:rsid w:val="00091D7E"/>
    <w:rsid w:val="000A464B"/>
    <w:rsid w:val="000B4EB1"/>
    <w:rsid w:val="000B63C8"/>
    <w:rsid w:val="000E0B22"/>
    <w:rsid w:val="000E1078"/>
    <w:rsid w:val="00117E6F"/>
    <w:rsid w:val="00120837"/>
    <w:rsid w:val="00122CD1"/>
    <w:rsid w:val="001444C6"/>
    <w:rsid w:val="0016391C"/>
    <w:rsid w:val="00176E34"/>
    <w:rsid w:val="001802C8"/>
    <w:rsid w:val="00192FE5"/>
    <w:rsid w:val="00197613"/>
    <w:rsid w:val="001B11CE"/>
    <w:rsid w:val="001B77D2"/>
    <w:rsid w:val="001E27C8"/>
    <w:rsid w:val="00243A8E"/>
    <w:rsid w:val="00243ADC"/>
    <w:rsid w:val="00275568"/>
    <w:rsid w:val="002A52E2"/>
    <w:rsid w:val="002B1113"/>
    <w:rsid w:val="002F33E8"/>
    <w:rsid w:val="002F3EB8"/>
    <w:rsid w:val="003000EA"/>
    <w:rsid w:val="00313CEA"/>
    <w:rsid w:val="003A2AC6"/>
    <w:rsid w:val="003D5002"/>
    <w:rsid w:val="003E64D2"/>
    <w:rsid w:val="00422243"/>
    <w:rsid w:val="0043094D"/>
    <w:rsid w:val="00432F4C"/>
    <w:rsid w:val="00434B5E"/>
    <w:rsid w:val="004477B7"/>
    <w:rsid w:val="00453F02"/>
    <w:rsid w:val="00454446"/>
    <w:rsid w:val="00462768"/>
    <w:rsid w:val="00472DF9"/>
    <w:rsid w:val="004821A6"/>
    <w:rsid w:val="00485411"/>
    <w:rsid w:val="004963AF"/>
    <w:rsid w:val="004A0E50"/>
    <w:rsid w:val="004C3975"/>
    <w:rsid w:val="004D44A7"/>
    <w:rsid w:val="004E0433"/>
    <w:rsid w:val="004E1980"/>
    <w:rsid w:val="004E342A"/>
    <w:rsid w:val="004F278B"/>
    <w:rsid w:val="004F5A3A"/>
    <w:rsid w:val="00503F00"/>
    <w:rsid w:val="005068D1"/>
    <w:rsid w:val="005361A5"/>
    <w:rsid w:val="0054101D"/>
    <w:rsid w:val="00582AC6"/>
    <w:rsid w:val="005C1F5D"/>
    <w:rsid w:val="005C6C7C"/>
    <w:rsid w:val="005C775D"/>
    <w:rsid w:val="005D3373"/>
    <w:rsid w:val="005E4D10"/>
    <w:rsid w:val="005E7FAF"/>
    <w:rsid w:val="00611CD1"/>
    <w:rsid w:val="00656128"/>
    <w:rsid w:val="006662DD"/>
    <w:rsid w:val="00681120"/>
    <w:rsid w:val="006A215D"/>
    <w:rsid w:val="006B1734"/>
    <w:rsid w:val="006B6748"/>
    <w:rsid w:val="00703A4E"/>
    <w:rsid w:val="0072751E"/>
    <w:rsid w:val="00731663"/>
    <w:rsid w:val="00743170"/>
    <w:rsid w:val="00743717"/>
    <w:rsid w:val="0077737F"/>
    <w:rsid w:val="00793D51"/>
    <w:rsid w:val="00795271"/>
    <w:rsid w:val="007A4F41"/>
    <w:rsid w:val="007B42C4"/>
    <w:rsid w:val="007C3266"/>
    <w:rsid w:val="007F61F3"/>
    <w:rsid w:val="00810E2A"/>
    <w:rsid w:val="008307FC"/>
    <w:rsid w:val="00832968"/>
    <w:rsid w:val="00864615"/>
    <w:rsid w:val="00890FA7"/>
    <w:rsid w:val="008A3FA9"/>
    <w:rsid w:val="008A4CAC"/>
    <w:rsid w:val="008A619B"/>
    <w:rsid w:val="008B0836"/>
    <w:rsid w:val="008C6E2E"/>
    <w:rsid w:val="008D0C0A"/>
    <w:rsid w:val="008D1E09"/>
    <w:rsid w:val="00911157"/>
    <w:rsid w:val="0092278F"/>
    <w:rsid w:val="00940571"/>
    <w:rsid w:val="00940619"/>
    <w:rsid w:val="00942DEA"/>
    <w:rsid w:val="0094373D"/>
    <w:rsid w:val="009703E8"/>
    <w:rsid w:val="0097752F"/>
    <w:rsid w:val="009874EA"/>
    <w:rsid w:val="009A2CC5"/>
    <w:rsid w:val="009A3367"/>
    <w:rsid w:val="009A3870"/>
    <w:rsid w:val="009B6D8D"/>
    <w:rsid w:val="009C0F1B"/>
    <w:rsid w:val="009C516B"/>
    <w:rsid w:val="009D1EDE"/>
    <w:rsid w:val="009E5C90"/>
    <w:rsid w:val="009E792F"/>
    <w:rsid w:val="00A07A77"/>
    <w:rsid w:val="00A16135"/>
    <w:rsid w:val="00A16C54"/>
    <w:rsid w:val="00A17CE2"/>
    <w:rsid w:val="00A259A3"/>
    <w:rsid w:val="00A36A5A"/>
    <w:rsid w:val="00A52848"/>
    <w:rsid w:val="00A533AA"/>
    <w:rsid w:val="00A65284"/>
    <w:rsid w:val="00A766F0"/>
    <w:rsid w:val="00A82B73"/>
    <w:rsid w:val="00AA612B"/>
    <w:rsid w:val="00AB0ADF"/>
    <w:rsid w:val="00AD48E4"/>
    <w:rsid w:val="00B228B2"/>
    <w:rsid w:val="00B24C6B"/>
    <w:rsid w:val="00B54CA9"/>
    <w:rsid w:val="00B5584F"/>
    <w:rsid w:val="00B64BE8"/>
    <w:rsid w:val="00B654BD"/>
    <w:rsid w:val="00B727CF"/>
    <w:rsid w:val="00B90BBA"/>
    <w:rsid w:val="00BA0AD6"/>
    <w:rsid w:val="00BB5FC0"/>
    <w:rsid w:val="00BD35E6"/>
    <w:rsid w:val="00BE0F17"/>
    <w:rsid w:val="00BF32EB"/>
    <w:rsid w:val="00BF498D"/>
    <w:rsid w:val="00C02238"/>
    <w:rsid w:val="00C13895"/>
    <w:rsid w:val="00C36C7F"/>
    <w:rsid w:val="00C65E83"/>
    <w:rsid w:val="00C83A41"/>
    <w:rsid w:val="00CA2AF9"/>
    <w:rsid w:val="00CC7144"/>
    <w:rsid w:val="00CD310D"/>
    <w:rsid w:val="00CE27DA"/>
    <w:rsid w:val="00CE7D1A"/>
    <w:rsid w:val="00CF4253"/>
    <w:rsid w:val="00D23FB8"/>
    <w:rsid w:val="00D26938"/>
    <w:rsid w:val="00D630DF"/>
    <w:rsid w:val="00D776C7"/>
    <w:rsid w:val="00D81F28"/>
    <w:rsid w:val="00D92A26"/>
    <w:rsid w:val="00DA0233"/>
    <w:rsid w:val="00DB521F"/>
    <w:rsid w:val="00DC56D1"/>
    <w:rsid w:val="00DD5B1A"/>
    <w:rsid w:val="00E159CB"/>
    <w:rsid w:val="00E4612E"/>
    <w:rsid w:val="00E4631E"/>
    <w:rsid w:val="00E63F41"/>
    <w:rsid w:val="00E6704F"/>
    <w:rsid w:val="00E75FB5"/>
    <w:rsid w:val="00E764FD"/>
    <w:rsid w:val="00E94ADA"/>
    <w:rsid w:val="00EB170F"/>
    <w:rsid w:val="00ED13FB"/>
    <w:rsid w:val="00ED7C26"/>
    <w:rsid w:val="00F42882"/>
    <w:rsid w:val="00F56A9E"/>
    <w:rsid w:val="00F818D7"/>
    <w:rsid w:val="00F83CD4"/>
    <w:rsid w:val="00F87F7A"/>
    <w:rsid w:val="00FB68DC"/>
    <w:rsid w:val="00FD0303"/>
    <w:rsid w:val="00FE45F0"/>
    <w:rsid w:val="00FE5E01"/>
    <w:rsid w:val="00FE6B56"/>
    <w:rsid w:val="00FF635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32630"/>
  <w15:docId w15:val="{C05DC4B5-9B9A-4069-B744-21513B759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pacing w:val="6"/>
        <w:sz w:val="24"/>
        <w:szCs w:val="22"/>
        <w:lang w:val="es-CL" w:eastAsia="en-US" w:bidi="ar-SA"/>
      </w:rPr>
    </w:rPrDefault>
    <w:pPrDefault>
      <w:pPr>
        <w:spacing w:after="200"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32F4C"/>
    <w:pPr>
      <w:autoSpaceDE w:val="0"/>
      <w:autoSpaceDN w:val="0"/>
      <w:adjustRightInd w:val="0"/>
      <w:spacing w:after="0" w:line="240" w:lineRule="auto"/>
      <w:jc w:val="left"/>
    </w:pPr>
    <w:rPr>
      <w:rFonts w:ascii="Cambria" w:hAnsi="Cambria" w:cs="Cambria"/>
      <w:color w:val="000000"/>
      <w:szCs w:val="24"/>
    </w:rPr>
  </w:style>
  <w:style w:type="paragraph" w:styleId="Prrafodelista">
    <w:name w:val="List Paragraph"/>
    <w:basedOn w:val="Normal"/>
    <w:uiPriority w:val="34"/>
    <w:qFormat/>
    <w:rsid w:val="00FE45F0"/>
    <w:pPr>
      <w:ind w:left="720"/>
      <w:contextualSpacing/>
    </w:pPr>
  </w:style>
  <w:style w:type="paragraph" w:styleId="Textoindependiente2">
    <w:name w:val="Body Text 2"/>
    <w:basedOn w:val="Normal"/>
    <w:link w:val="Textoindependiente2Car"/>
    <w:uiPriority w:val="99"/>
    <w:semiHidden/>
    <w:unhideWhenUsed/>
    <w:rsid w:val="009A3367"/>
    <w:pPr>
      <w:spacing w:after="120" w:line="480" w:lineRule="auto"/>
    </w:pPr>
  </w:style>
  <w:style w:type="character" w:customStyle="1" w:styleId="Textoindependiente2Car">
    <w:name w:val="Texto independiente 2 Car"/>
    <w:basedOn w:val="Fuentedeprrafopredeter"/>
    <w:link w:val="Textoindependiente2"/>
    <w:uiPriority w:val="99"/>
    <w:semiHidden/>
    <w:rsid w:val="009A3367"/>
  </w:style>
  <w:style w:type="paragraph" w:styleId="Textoindependiente">
    <w:name w:val="Body Text"/>
    <w:basedOn w:val="Normal"/>
    <w:link w:val="TextoindependienteCar"/>
    <w:uiPriority w:val="99"/>
    <w:semiHidden/>
    <w:unhideWhenUsed/>
    <w:rsid w:val="00810E2A"/>
    <w:pPr>
      <w:spacing w:after="120"/>
    </w:pPr>
  </w:style>
  <w:style w:type="character" w:customStyle="1" w:styleId="TextoindependienteCar">
    <w:name w:val="Texto independiente Car"/>
    <w:basedOn w:val="Fuentedeprrafopredeter"/>
    <w:link w:val="Textoindependiente"/>
    <w:uiPriority w:val="99"/>
    <w:semiHidden/>
    <w:rsid w:val="00810E2A"/>
  </w:style>
  <w:style w:type="paragraph" w:styleId="Encabezado">
    <w:name w:val="header"/>
    <w:basedOn w:val="Normal"/>
    <w:link w:val="EncabezadoCar"/>
    <w:uiPriority w:val="99"/>
    <w:unhideWhenUsed/>
    <w:rsid w:val="00FF63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6353"/>
  </w:style>
  <w:style w:type="paragraph" w:styleId="Piedepgina">
    <w:name w:val="footer"/>
    <w:basedOn w:val="Normal"/>
    <w:link w:val="PiedepginaCar"/>
    <w:uiPriority w:val="99"/>
    <w:unhideWhenUsed/>
    <w:rsid w:val="00FF63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6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487592">
      <w:bodyDiv w:val="1"/>
      <w:marLeft w:val="0"/>
      <w:marRight w:val="0"/>
      <w:marTop w:val="0"/>
      <w:marBottom w:val="0"/>
      <w:divBdr>
        <w:top w:val="none" w:sz="0" w:space="0" w:color="auto"/>
        <w:left w:val="none" w:sz="0" w:space="0" w:color="auto"/>
        <w:bottom w:val="none" w:sz="0" w:space="0" w:color="auto"/>
        <w:right w:val="none" w:sz="0" w:space="0" w:color="auto"/>
      </w:divBdr>
    </w:div>
    <w:div w:id="140989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C5DDA-A4F8-4FCC-B26C-003A6D6D9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16</Pages>
  <Words>3322</Words>
  <Characters>18273</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dc:creator>
  <cp:keywords/>
  <dc:description/>
  <cp:lastModifiedBy>Lorena Escalona</cp:lastModifiedBy>
  <cp:revision>37</cp:revision>
  <dcterms:created xsi:type="dcterms:W3CDTF">2018-11-24T17:50:00Z</dcterms:created>
  <dcterms:modified xsi:type="dcterms:W3CDTF">2018-11-25T21:07:00Z</dcterms:modified>
</cp:coreProperties>
</file>