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BF" w:rsidRDefault="000B5BBF" w:rsidP="00FD279B">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FB08B5" w:rsidRPr="00FB08B5" w:rsidRDefault="00FB08B5" w:rsidP="00FB08B5">
      <w:pPr>
        <w:spacing w:line="276" w:lineRule="auto"/>
        <w:jc w:val="center"/>
        <w:rPr>
          <w:rFonts w:ascii="Arial" w:hAnsi="Arial" w:cs="Arial"/>
          <w:b/>
          <w:caps/>
          <w:sz w:val="24"/>
          <w:szCs w:val="24"/>
          <w:u w:val="single"/>
          <w:lang w:val="es-ES_tradnl"/>
        </w:rPr>
      </w:pPr>
      <w:r>
        <w:rPr>
          <w:rFonts w:ascii="Arial" w:hAnsi="Arial" w:cs="Arial"/>
          <w:b/>
          <w:caps/>
          <w:sz w:val="24"/>
          <w:szCs w:val="24"/>
          <w:u w:val="single"/>
          <w:lang w:val="es-ES_tradnl"/>
        </w:rPr>
        <w:t xml:space="preserve">PROYECTO DE LEY </w:t>
      </w:r>
      <w:r w:rsidR="004F188B">
        <w:rPr>
          <w:rFonts w:ascii="Arial" w:hAnsi="Arial" w:cs="Arial"/>
          <w:b/>
          <w:caps/>
          <w:sz w:val="24"/>
          <w:szCs w:val="24"/>
          <w:u w:val="single"/>
          <w:lang w:val="es-ES_tradnl"/>
        </w:rPr>
        <w:t xml:space="preserve">que </w:t>
      </w:r>
      <w:r w:rsidR="004F188B" w:rsidRPr="004F188B">
        <w:rPr>
          <w:rFonts w:ascii="Arial" w:hAnsi="Arial" w:cs="Arial"/>
          <w:b/>
          <w:caps/>
          <w:sz w:val="24"/>
          <w:szCs w:val="24"/>
          <w:u w:val="single"/>
          <w:lang w:val="es-ES_tradnl"/>
        </w:rPr>
        <w:t>Modifica Ley General de Pesca y Acuicultura, con el objeto de regular la captura de la jibia</w:t>
      </w:r>
    </w:p>
    <w:p w:rsidR="00584EB9" w:rsidRPr="001C7CC7" w:rsidRDefault="004F188B" w:rsidP="00584EB9">
      <w:pPr>
        <w:spacing w:line="276" w:lineRule="auto"/>
        <w:jc w:val="center"/>
        <w:rPr>
          <w:rFonts w:ascii="Arial" w:hAnsi="Arial" w:cs="Arial"/>
          <w:b/>
          <w:caps/>
          <w:sz w:val="24"/>
          <w:szCs w:val="24"/>
          <w:u w:val="single"/>
        </w:rPr>
      </w:pPr>
      <w:r>
        <w:rPr>
          <w:rFonts w:ascii="Arial" w:hAnsi="Arial" w:cs="Arial"/>
          <w:b/>
          <w:caps/>
          <w:sz w:val="24"/>
          <w:szCs w:val="24"/>
          <w:u w:val="single"/>
        </w:rPr>
        <w:t>Boletín</w:t>
      </w:r>
      <w:r w:rsidR="001C7CC7" w:rsidRPr="001C7CC7">
        <w:rPr>
          <w:rFonts w:ascii="Arial" w:hAnsi="Arial" w:cs="Arial"/>
          <w:b/>
          <w:caps/>
          <w:sz w:val="24"/>
          <w:szCs w:val="24"/>
          <w:u w:val="single"/>
        </w:rPr>
        <w:t xml:space="preserve"> </w:t>
      </w:r>
      <w:proofErr w:type="spellStart"/>
      <w:r w:rsidR="00202C00" w:rsidRPr="00202C00">
        <w:rPr>
          <w:rFonts w:ascii="Arial" w:hAnsi="Arial" w:cs="Arial"/>
          <w:b/>
          <w:caps/>
          <w:sz w:val="24"/>
          <w:szCs w:val="24"/>
          <w:u w:val="single"/>
          <w:lang w:val="es-ES_tradnl"/>
        </w:rPr>
        <w:t>Nº</w:t>
      </w:r>
      <w:proofErr w:type="spellEnd"/>
      <w:r w:rsidR="00202C00" w:rsidRPr="00202C00">
        <w:rPr>
          <w:rFonts w:ascii="Arial" w:hAnsi="Arial" w:cs="Arial"/>
          <w:b/>
          <w:caps/>
          <w:sz w:val="24"/>
          <w:szCs w:val="24"/>
          <w:u w:val="single"/>
          <w:lang w:val="es-ES_tradnl"/>
        </w:rPr>
        <w:t xml:space="preserve"> </w:t>
      </w:r>
      <w:r>
        <w:rPr>
          <w:rFonts w:ascii="Arial" w:hAnsi="Arial" w:cs="Arial"/>
          <w:b/>
          <w:caps/>
          <w:sz w:val="24"/>
          <w:szCs w:val="24"/>
          <w:u w:val="single"/>
          <w:lang w:val="es-ES_tradnl"/>
        </w:rPr>
        <w:t>9.489-21</w:t>
      </w:r>
    </w:p>
    <w:p w:rsidR="000B5BBF" w:rsidRPr="00FE33DF" w:rsidRDefault="000B5BBF" w:rsidP="00396397">
      <w:pPr>
        <w:jc w:val="both"/>
        <w:rPr>
          <w:rFonts w:ascii="Arial" w:eastAsia="Times New Roman" w:hAnsi="Arial" w:cs="Times New Roman"/>
          <w:spacing w:val="-3"/>
          <w:sz w:val="24"/>
          <w:szCs w:val="24"/>
          <w:lang w:val="es-ES_tradnl" w:eastAsia="es-ES"/>
        </w:rPr>
      </w:pPr>
      <w:r w:rsidRPr="008F312D">
        <w:rPr>
          <w:rFonts w:ascii="Arial" w:eastAsia="Calibri" w:hAnsi="Arial" w:cs="Arial"/>
          <w:b/>
          <w:sz w:val="24"/>
          <w:szCs w:val="24"/>
          <w:u w:val="single"/>
        </w:rPr>
        <w:t>ORÍGEN DE LA INICIATIVA:</w:t>
      </w:r>
      <w:r w:rsidR="00FB08B5" w:rsidRPr="00FB08B5">
        <w:rPr>
          <w:rFonts w:ascii="Arial" w:eastAsia="Times New Roman" w:hAnsi="Arial" w:cs="Times New Roman"/>
          <w:spacing w:val="-3"/>
          <w:sz w:val="24"/>
          <w:szCs w:val="24"/>
          <w:lang w:val="es-ES_tradnl" w:eastAsia="es-ES"/>
        </w:rPr>
        <w:t xml:space="preserve"> </w:t>
      </w:r>
      <w:r w:rsidR="00FE176C">
        <w:rPr>
          <w:rFonts w:ascii="Arial" w:eastAsia="Times New Roman" w:hAnsi="Arial" w:cs="Times New Roman"/>
          <w:spacing w:val="-3"/>
          <w:sz w:val="24"/>
          <w:szCs w:val="24"/>
          <w:lang w:val="es-ES_tradnl" w:eastAsia="es-ES"/>
        </w:rPr>
        <w:t>Moción de los</w:t>
      </w:r>
      <w:r w:rsidR="00FE176C" w:rsidRPr="00FE176C">
        <w:rPr>
          <w:rFonts w:ascii="Arial" w:eastAsia="Times New Roman" w:hAnsi="Arial" w:cs="Times New Roman"/>
          <w:spacing w:val="-3"/>
          <w:sz w:val="24"/>
          <w:szCs w:val="24"/>
          <w:lang w:val="es-ES_tradnl" w:eastAsia="es-ES"/>
        </w:rPr>
        <w:t xml:space="preserve"> Diputados señore</w:t>
      </w:r>
      <w:r w:rsidR="00FE33DF">
        <w:rPr>
          <w:rFonts w:ascii="Arial" w:eastAsia="Times New Roman" w:hAnsi="Arial" w:cs="Times New Roman"/>
          <w:spacing w:val="-3"/>
          <w:sz w:val="24"/>
          <w:szCs w:val="24"/>
          <w:lang w:val="es-ES_tradnl" w:eastAsia="es-ES"/>
        </w:rPr>
        <w:t>s Daniel Núñez y Víctor Torres.</w:t>
      </w:r>
    </w:p>
    <w:p w:rsidR="008F312D" w:rsidRPr="00FE176C" w:rsidRDefault="008F312D" w:rsidP="00396397">
      <w:pPr>
        <w:spacing w:line="276" w:lineRule="auto"/>
        <w:jc w:val="both"/>
        <w:rPr>
          <w:rFonts w:ascii="Arial" w:hAnsi="Arial" w:cs="Arial"/>
          <w:b/>
          <w:sz w:val="24"/>
          <w:szCs w:val="24"/>
        </w:rPr>
      </w:pPr>
      <w:r w:rsidRPr="001D2133">
        <w:rPr>
          <w:rFonts w:ascii="Arial" w:hAnsi="Arial" w:cs="Arial"/>
          <w:b/>
          <w:sz w:val="24"/>
          <w:szCs w:val="24"/>
          <w:u w:val="single"/>
        </w:rPr>
        <w:t>NORMAS DE QUÓRUM ESPECIAL</w:t>
      </w:r>
      <w:r>
        <w:rPr>
          <w:rFonts w:ascii="Arial" w:hAnsi="Arial" w:cs="Arial"/>
          <w:b/>
          <w:sz w:val="24"/>
          <w:szCs w:val="24"/>
          <w:u w:val="single"/>
        </w:rPr>
        <w:t>:</w:t>
      </w:r>
      <w:r>
        <w:rPr>
          <w:rFonts w:ascii="Arial" w:hAnsi="Arial" w:cs="Arial"/>
          <w:b/>
          <w:sz w:val="24"/>
          <w:szCs w:val="24"/>
        </w:rPr>
        <w:t xml:space="preserve"> </w:t>
      </w:r>
      <w:r w:rsidR="00FE176C" w:rsidRPr="00FE176C">
        <w:rPr>
          <w:rFonts w:ascii="Arial" w:hAnsi="Arial" w:cs="Arial"/>
          <w:sz w:val="24"/>
          <w:szCs w:val="24"/>
        </w:rPr>
        <w:t>El proyecto de ley tiene rango de quórum calificado, porque limita uno de los medios para ejercer el modo “ocupación”, para adquirir el dominio de algunos bienes. Su aprobación, en consecuencia, requiere que concurra el voto favorable de la mayoría absoluta de los Senadores y Diputados en ejercicio.</w:t>
      </w:r>
    </w:p>
    <w:p w:rsidR="00FE33DF" w:rsidRDefault="000B5BBF" w:rsidP="00FE33DF">
      <w:pPr>
        <w:spacing w:line="276" w:lineRule="auto"/>
        <w:jc w:val="both"/>
        <w:rPr>
          <w:rFonts w:ascii="Arial" w:hAnsi="Arial" w:cs="Arial"/>
          <w:sz w:val="24"/>
          <w:szCs w:val="24"/>
        </w:rPr>
      </w:pPr>
      <w:r w:rsidRPr="008F312D">
        <w:rPr>
          <w:rFonts w:ascii="Arial" w:hAnsi="Arial" w:cs="Arial"/>
          <w:b/>
          <w:sz w:val="24"/>
          <w:szCs w:val="24"/>
          <w:u w:val="single"/>
        </w:rPr>
        <w:t>ESTADO DE TRAMITACIÓN:</w:t>
      </w:r>
      <w:r w:rsidRPr="001D2133">
        <w:rPr>
          <w:rFonts w:ascii="Arial" w:hAnsi="Arial" w:cs="Arial"/>
          <w:sz w:val="24"/>
          <w:szCs w:val="24"/>
        </w:rPr>
        <w:t xml:space="preserve"> </w:t>
      </w:r>
      <w:r w:rsidR="00FE33DF" w:rsidRPr="00FE33DF">
        <w:rPr>
          <w:rFonts w:ascii="Arial" w:hAnsi="Arial" w:cs="Arial"/>
          <w:sz w:val="24"/>
          <w:szCs w:val="24"/>
        </w:rPr>
        <w:t>Segundo trám</w:t>
      </w:r>
      <w:r w:rsidR="00FE33DF">
        <w:rPr>
          <w:rFonts w:ascii="Arial" w:hAnsi="Arial" w:cs="Arial"/>
          <w:sz w:val="24"/>
          <w:szCs w:val="24"/>
        </w:rPr>
        <w:t xml:space="preserve">ite constitucional, </w:t>
      </w:r>
      <w:r w:rsidR="00396397">
        <w:rPr>
          <w:rFonts w:ascii="Arial" w:hAnsi="Arial" w:cs="Arial"/>
          <w:sz w:val="24"/>
          <w:szCs w:val="24"/>
        </w:rPr>
        <w:t>con informe de la comisión de Intereses marítimos, pesca y acuicultura</w:t>
      </w:r>
      <w:r w:rsidR="00FE33DF">
        <w:rPr>
          <w:rFonts w:ascii="Arial" w:hAnsi="Arial" w:cs="Arial"/>
          <w:sz w:val="24"/>
          <w:szCs w:val="24"/>
        </w:rPr>
        <w:t>.</w:t>
      </w:r>
    </w:p>
    <w:p w:rsidR="008F312D" w:rsidRDefault="008F312D" w:rsidP="00FD279B">
      <w:pPr>
        <w:spacing w:line="276" w:lineRule="auto"/>
        <w:jc w:val="both"/>
        <w:rPr>
          <w:rFonts w:ascii="Arial" w:hAnsi="Arial" w:cs="Arial"/>
          <w:sz w:val="24"/>
          <w:szCs w:val="24"/>
        </w:rPr>
      </w:pPr>
      <w:r>
        <w:rPr>
          <w:rFonts w:ascii="Arial" w:hAnsi="Arial" w:cs="Arial"/>
          <w:b/>
          <w:sz w:val="24"/>
          <w:szCs w:val="24"/>
          <w:u w:val="single"/>
        </w:rPr>
        <w:t>URGENCIA:</w:t>
      </w:r>
      <w:r>
        <w:rPr>
          <w:rFonts w:ascii="Arial" w:hAnsi="Arial" w:cs="Arial"/>
          <w:b/>
          <w:sz w:val="24"/>
          <w:szCs w:val="24"/>
        </w:rPr>
        <w:t xml:space="preserve"> </w:t>
      </w:r>
      <w:r w:rsidR="00022E62">
        <w:rPr>
          <w:rFonts w:ascii="Arial" w:hAnsi="Arial" w:cs="Arial"/>
          <w:sz w:val="24"/>
          <w:szCs w:val="24"/>
        </w:rPr>
        <w:t xml:space="preserve">Sin urgencia. </w:t>
      </w:r>
    </w:p>
    <w:p w:rsidR="00725D4E" w:rsidRPr="00DE3124" w:rsidRDefault="000B5BBF" w:rsidP="00427FCC">
      <w:pPr>
        <w:spacing w:line="276" w:lineRule="auto"/>
        <w:jc w:val="both"/>
        <w:rPr>
          <w:rFonts w:ascii="Arial" w:hAnsi="Arial" w:cs="Arial"/>
          <w:sz w:val="24"/>
          <w:szCs w:val="24"/>
          <w:highlight w:val="yellow"/>
          <w:lang w:val="es-ES_tradnl"/>
        </w:rPr>
      </w:pPr>
      <w:r w:rsidRPr="008F312D">
        <w:rPr>
          <w:rFonts w:ascii="Arial" w:hAnsi="Arial" w:cs="Arial"/>
          <w:b/>
          <w:sz w:val="24"/>
          <w:szCs w:val="24"/>
          <w:u w:val="single"/>
        </w:rPr>
        <w:t>VOTACIONES:</w:t>
      </w:r>
      <w:r w:rsidR="00557155">
        <w:rPr>
          <w:rFonts w:ascii="Arial" w:hAnsi="Arial" w:cs="Arial"/>
          <w:sz w:val="24"/>
          <w:szCs w:val="24"/>
        </w:rPr>
        <w:t xml:space="preserve"> </w:t>
      </w:r>
      <w:r w:rsidR="005C2FE0" w:rsidRPr="005C2FE0">
        <w:rPr>
          <w:rFonts w:ascii="Arial" w:hAnsi="Arial" w:cs="Arial"/>
          <w:sz w:val="24"/>
          <w:szCs w:val="24"/>
        </w:rPr>
        <w:t xml:space="preserve">Como resultado de la </w:t>
      </w:r>
      <w:r w:rsidR="005C2FE0" w:rsidRPr="00781695">
        <w:rPr>
          <w:rFonts w:ascii="Arial" w:hAnsi="Arial" w:cs="Arial"/>
          <w:b/>
          <w:sz w:val="24"/>
          <w:szCs w:val="24"/>
        </w:rPr>
        <w:t>votación en general</w:t>
      </w:r>
      <w:r w:rsidR="005C2FE0" w:rsidRPr="005C2FE0">
        <w:rPr>
          <w:rFonts w:ascii="Arial" w:hAnsi="Arial" w:cs="Arial"/>
          <w:sz w:val="24"/>
          <w:szCs w:val="24"/>
        </w:rPr>
        <w:t xml:space="preserve">, el proyecto de ley resultó aprobado por 3 votos y 2 abstenciones. Se pronunciaron </w:t>
      </w:r>
      <w:r w:rsidR="005C2FE0">
        <w:rPr>
          <w:rFonts w:ascii="Arial" w:hAnsi="Arial" w:cs="Arial"/>
          <w:sz w:val="24"/>
          <w:szCs w:val="24"/>
        </w:rPr>
        <w:t xml:space="preserve">por la afirmativa los </w:t>
      </w:r>
      <w:r w:rsidR="005C2FE0" w:rsidRPr="005C2FE0">
        <w:rPr>
          <w:rFonts w:ascii="Arial" w:hAnsi="Arial" w:cs="Arial"/>
          <w:sz w:val="24"/>
          <w:szCs w:val="24"/>
        </w:rPr>
        <w:t xml:space="preserve"> Senadores señoras Rincón y Muñoz y señor Quinteros</w:t>
      </w:r>
      <w:r w:rsidR="005C2FE0">
        <w:rPr>
          <w:rFonts w:ascii="Arial" w:hAnsi="Arial" w:cs="Arial"/>
          <w:sz w:val="24"/>
          <w:szCs w:val="24"/>
        </w:rPr>
        <w:t xml:space="preserve">. Se abstuvieron los </w:t>
      </w:r>
      <w:r w:rsidR="005C2FE0" w:rsidRPr="005C2FE0">
        <w:rPr>
          <w:rFonts w:ascii="Arial" w:hAnsi="Arial" w:cs="Arial"/>
          <w:sz w:val="24"/>
          <w:szCs w:val="24"/>
        </w:rPr>
        <w:t xml:space="preserve">Senadores señora Aravena y señor </w:t>
      </w:r>
      <w:proofErr w:type="spellStart"/>
      <w:r w:rsidR="005C2FE0" w:rsidRPr="005C2FE0">
        <w:rPr>
          <w:rFonts w:ascii="Arial" w:hAnsi="Arial" w:cs="Arial"/>
          <w:sz w:val="24"/>
          <w:szCs w:val="24"/>
        </w:rPr>
        <w:t>Prohens</w:t>
      </w:r>
      <w:proofErr w:type="spellEnd"/>
      <w:r w:rsidR="00396397">
        <w:rPr>
          <w:rFonts w:ascii="Arial" w:hAnsi="Arial" w:cs="Arial"/>
          <w:sz w:val="24"/>
          <w:szCs w:val="24"/>
        </w:rPr>
        <w:t xml:space="preserve">. </w:t>
      </w:r>
      <w:r w:rsidR="00781695" w:rsidRPr="00781695">
        <w:rPr>
          <w:rFonts w:ascii="Arial" w:hAnsi="Arial" w:cs="Arial"/>
          <w:sz w:val="24"/>
          <w:szCs w:val="24"/>
          <w:lang w:val="es-ES_tradnl"/>
        </w:rPr>
        <w:t>El proyect</w:t>
      </w:r>
      <w:r w:rsidR="00781695">
        <w:rPr>
          <w:rFonts w:ascii="Arial" w:hAnsi="Arial" w:cs="Arial"/>
          <w:sz w:val="24"/>
          <w:szCs w:val="24"/>
          <w:lang w:val="es-ES_tradnl"/>
        </w:rPr>
        <w:t xml:space="preserve">o se aprobó </w:t>
      </w:r>
      <w:r w:rsidR="00781695" w:rsidRPr="00781695">
        <w:rPr>
          <w:rFonts w:ascii="Arial" w:hAnsi="Arial" w:cs="Arial"/>
          <w:b/>
          <w:sz w:val="24"/>
          <w:szCs w:val="24"/>
          <w:lang w:val="es-ES_tradnl"/>
        </w:rPr>
        <w:t>en particular</w:t>
      </w:r>
      <w:r w:rsidR="00781695">
        <w:rPr>
          <w:rFonts w:ascii="Arial" w:hAnsi="Arial" w:cs="Arial"/>
          <w:sz w:val="24"/>
          <w:szCs w:val="24"/>
          <w:lang w:val="es-ES_tradnl"/>
        </w:rPr>
        <w:t xml:space="preserve"> con enmiendas</w:t>
      </w:r>
      <w:r w:rsidR="00781695" w:rsidRPr="00781695">
        <w:rPr>
          <w:rFonts w:ascii="Arial" w:hAnsi="Arial" w:cs="Arial"/>
          <w:sz w:val="24"/>
          <w:szCs w:val="24"/>
          <w:lang w:val="es-ES_tradnl"/>
        </w:rPr>
        <w:t>, con la misma votación anterior.</w:t>
      </w:r>
    </w:p>
    <w:p w:rsidR="000B5BBF" w:rsidRDefault="008F312D" w:rsidP="00FD279B">
      <w:pPr>
        <w:spacing w:line="276" w:lineRule="auto"/>
        <w:jc w:val="both"/>
        <w:rPr>
          <w:rFonts w:ascii="Arial" w:hAnsi="Arial" w:cs="Arial"/>
          <w:b/>
          <w:sz w:val="24"/>
          <w:szCs w:val="24"/>
        </w:rPr>
      </w:pPr>
      <w:r>
        <w:rPr>
          <w:rFonts w:ascii="Arial" w:hAnsi="Arial" w:cs="Arial"/>
          <w:b/>
          <w:sz w:val="24"/>
          <w:szCs w:val="24"/>
        </w:rPr>
        <w:t>El Proyecto</w:t>
      </w:r>
    </w:p>
    <w:p w:rsidR="00FE33DF" w:rsidRDefault="00FE33DF" w:rsidP="00164739">
      <w:pPr>
        <w:tabs>
          <w:tab w:val="left" w:pos="2835"/>
        </w:tabs>
        <w:spacing w:line="276" w:lineRule="auto"/>
        <w:jc w:val="both"/>
        <w:rPr>
          <w:rFonts w:ascii="Arial" w:eastAsia="Times New Roman" w:hAnsi="Arial" w:cs="Arial"/>
          <w:sz w:val="24"/>
          <w:szCs w:val="24"/>
          <w:lang w:val="es-ES_tradnl" w:eastAsia="es-ES"/>
        </w:rPr>
      </w:pPr>
      <w:r w:rsidRPr="00FE33DF">
        <w:rPr>
          <w:rFonts w:ascii="Arial" w:eastAsia="Times New Roman" w:hAnsi="Arial" w:cs="Arial"/>
          <w:sz w:val="24"/>
          <w:szCs w:val="24"/>
          <w:lang w:val="es-ES_tradnl" w:eastAsia="es-ES"/>
        </w:rPr>
        <w:t>El proyecto de ley procura disminuir el esfuerzo de pesca del recurso jibia o calamar gigante, mediante el favorecimiento de aparejos más selectivos, como son la potera o línea de mano, y la prohibición de todo otro arte o aparejo pesca. Se fundamenta en que en los últimos años la pesquería de la jibia ha venido a reemplazar otras que se encuentran en crisis, afectando especialmente a los pescadores artesanales que, según el Registro respectivo, involucrarían a un universo de alrededor de 500.000 personas, considerando empleos directos e indirectos.</w:t>
      </w:r>
      <w:bookmarkStart w:id="0" w:name="_GoBack"/>
      <w:bookmarkEnd w:id="0"/>
    </w:p>
    <w:p w:rsidR="004C6629" w:rsidRDefault="0096743F" w:rsidP="00FD279B">
      <w:pPr>
        <w:spacing w:line="276" w:lineRule="auto"/>
        <w:jc w:val="both"/>
        <w:rPr>
          <w:rFonts w:ascii="Arial" w:hAnsi="Arial" w:cs="Arial"/>
          <w:b/>
          <w:sz w:val="24"/>
          <w:szCs w:val="24"/>
        </w:rPr>
      </w:pPr>
      <w:r>
        <w:rPr>
          <w:rFonts w:ascii="Arial" w:hAnsi="Arial" w:cs="Arial"/>
          <w:b/>
          <w:sz w:val="24"/>
          <w:szCs w:val="24"/>
        </w:rPr>
        <w:t>Implicaturas</w:t>
      </w:r>
    </w:p>
    <w:p w:rsidR="00FE33DF" w:rsidRDefault="00FE33DF" w:rsidP="00396397">
      <w:pPr>
        <w:spacing w:line="276" w:lineRule="auto"/>
        <w:jc w:val="both"/>
        <w:rPr>
          <w:rFonts w:ascii="Arial" w:hAnsi="Arial" w:cs="Arial"/>
          <w:sz w:val="24"/>
          <w:szCs w:val="24"/>
          <w:lang w:val="es-ES"/>
        </w:rPr>
      </w:pPr>
      <w:r w:rsidRPr="00FE33DF">
        <w:rPr>
          <w:rFonts w:ascii="Arial" w:hAnsi="Arial" w:cs="Arial"/>
          <w:sz w:val="24"/>
          <w:szCs w:val="24"/>
          <w:lang w:val="es-ES"/>
        </w:rPr>
        <w:t>El proyecto se estructura en un artículo permanente y un artículo transitorio.</w:t>
      </w:r>
    </w:p>
    <w:p w:rsidR="001E4396" w:rsidRDefault="00385B34" w:rsidP="00396397">
      <w:pPr>
        <w:spacing w:line="276" w:lineRule="auto"/>
        <w:jc w:val="both"/>
        <w:rPr>
          <w:rFonts w:ascii="Arial" w:hAnsi="Arial" w:cs="Arial"/>
          <w:sz w:val="24"/>
          <w:szCs w:val="24"/>
          <w:lang w:val="es-ES"/>
        </w:rPr>
      </w:pPr>
      <w:r>
        <w:rPr>
          <w:rFonts w:ascii="Arial" w:hAnsi="Arial" w:cs="Arial"/>
          <w:sz w:val="24"/>
          <w:szCs w:val="24"/>
          <w:lang w:val="es-ES"/>
        </w:rPr>
        <w:t xml:space="preserve">El artículo permanente, dispone que la jibia sólo podrá ser extraída por el método de pesca a “potera” o a mano y, establece una multa de 500 UTM para quienes incumplan la norma. El transitorio establece que la ley </w:t>
      </w:r>
      <w:proofErr w:type="gramStart"/>
      <w:r w:rsidR="001E4396">
        <w:rPr>
          <w:rFonts w:ascii="Arial" w:hAnsi="Arial" w:cs="Arial"/>
          <w:sz w:val="24"/>
          <w:szCs w:val="24"/>
          <w:lang w:val="es-ES"/>
        </w:rPr>
        <w:t>entrará en vigencia</w:t>
      </w:r>
      <w:proofErr w:type="gramEnd"/>
      <w:r w:rsidR="001E4396">
        <w:rPr>
          <w:rFonts w:ascii="Arial" w:hAnsi="Arial" w:cs="Arial"/>
          <w:sz w:val="24"/>
          <w:szCs w:val="24"/>
          <w:lang w:val="es-ES"/>
        </w:rPr>
        <w:t xml:space="preserve"> 6 meses después de publicada. </w:t>
      </w:r>
    </w:p>
    <w:p w:rsidR="005C23A1" w:rsidRDefault="001E4396" w:rsidP="00396397">
      <w:pPr>
        <w:spacing w:line="276" w:lineRule="auto"/>
        <w:jc w:val="both"/>
        <w:rPr>
          <w:rFonts w:ascii="Arial" w:hAnsi="Arial" w:cs="Arial"/>
          <w:sz w:val="24"/>
          <w:szCs w:val="24"/>
          <w:lang w:val="es-ES"/>
        </w:rPr>
      </w:pPr>
      <w:r>
        <w:rPr>
          <w:rFonts w:ascii="Arial" w:hAnsi="Arial" w:cs="Arial"/>
          <w:sz w:val="24"/>
          <w:szCs w:val="24"/>
          <w:lang w:val="es-ES"/>
        </w:rPr>
        <w:lastRenderedPageBreak/>
        <w:t>A</w:t>
      </w:r>
      <w:r w:rsidR="000D5CA4" w:rsidRPr="001E4396">
        <w:rPr>
          <w:rFonts w:ascii="Arial" w:hAnsi="Arial" w:cs="Arial"/>
          <w:sz w:val="24"/>
          <w:szCs w:val="24"/>
          <w:lang w:val="es-ES"/>
        </w:rPr>
        <w:t>ctualmente la cuota para la jibia es de</w:t>
      </w:r>
      <w:r>
        <w:rPr>
          <w:rFonts w:ascii="Arial" w:hAnsi="Arial" w:cs="Arial"/>
          <w:sz w:val="24"/>
          <w:szCs w:val="24"/>
          <w:lang w:val="es-ES"/>
        </w:rPr>
        <w:t xml:space="preserve"> 200.000 toneladas anuales y</w:t>
      </w:r>
      <w:r w:rsidR="000D5CA4" w:rsidRPr="001E4396">
        <w:rPr>
          <w:rFonts w:ascii="Arial" w:hAnsi="Arial" w:cs="Arial"/>
          <w:sz w:val="24"/>
          <w:szCs w:val="24"/>
          <w:lang w:val="es-ES"/>
        </w:rPr>
        <w:t xml:space="preserve"> el fraccionamiento asigna el 80% al sector artesanal y el 20% al industrial</w:t>
      </w:r>
      <w:r w:rsidR="00302C8D">
        <w:rPr>
          <w:rFonts w:ascii="Arial" w:hAnsi="Arial" w:cs="Arial"/>
          <w:sz w:val="24"/>
          <w:szCs w:val="24"/>
          <w:lang w:val="es-ES"/>
        </w:rPr>
        <w:t xml:space="preserve"> hasta el 2019</w:t>
      </w:r>
      <w:r w:rsidR="000D5CA4" w:rsidRPr="001E4396">
        <w:rPr>
          <w:rFonts w:ascii="Arial" w:hAnsi="Arial" w:cs="Arial"/>
          <w:sz w:val="24"/>
          <w:szCs w:val="24"/>
          <w:lang w:val="es-ES"/>
        </w:rPr>
        <w:t>, de modo que la industria puede capturar hasta 40.000 toneladas y la actividad artes</w:t>
      </w:r>
      <w:r w:rsidR="00302C8D">
        <w:rPr>
          <w:rFonts w:ascii="Arial" w:hAnsi="Arial" w:cs="Arial"/>
          <w:sz w:val="24"/>
          <w:szCs w:val="24"/>
          <w:lang w:val="es-ES"/>
        </w:rPr>
        <w:t>anal 160.000 toneladas anuales.</w:t>
      </w:r>
      <w:r w:rsidR="000D5CA4" w:rsidRPr="001E4396">
        <w:rPr>
          <w:rFonts w:ascii="Arial" w:hAnsi="Arial" w:cs="Arial"/>
          <w:sz w:val="24"/>
          <w:szCs w:val="24"/>
          <w:lang w:val="es-ES"/>
        </w:rPr>
        <w:t xml:space="preserve"> </w:t>
      </w:r>
    </w:p>
    <w:p w:rsidR="000D5CA4" w:rsidRPr="001E4396" w:rsidRDefault="005C23A1" w:rsidP="00396397">
      <w:pPr>
        <w:spacing w:line="276" w:lineRule="auto"/>
        <w:jc w:val="both"/>
        <w:rPr>
          <w:rFonts w:ascii="Arial" w:hAnsi="Arial" w:cs="Arial"/>
          <w:sz w:val="24"/>
          <w:szCs w:val="24"/>
          <w:lang w:val="es-ES"/>
        </w:rPr>
      </w:pPr>
      <w:r>
        <w:rPr>
          <w:rFonts w:ascii="Arial" w:hAnsi="Arial" w:cs="Arial"/>
          <w:sz w:val="24"/>
          <w:szCs w:val="24"/>
          <w:lang w:val="es-ES"/>
        </w:rPr>
        <w:t xml:space="preserve">Por otra parte, </w:t>
      </w:r>
      <w:r w:rsidR="000D5CA4" w:rsidRPr="001E4396">
        <w:rPr>
          <w:rFonts w:ascii="Arial" w:hAnsi="Arial" w:cs="Arial"/>
          <w:sz w:val="24"/>
          <w:szCs w:val="24"/>
          <w:lang w:val="es-ES"/>
        </w:rPr>
        <w:t xml:space="preserve">Chile es parte de una convención llamada Organización Regional de Pesca del Pacífico Sur (ORP-PS), que regula algunas pesquerías que se desarrollan en alta mar en el Pacífico Sur. Chile ha puesto a disposición de la Organización su zona económica exclusiva. Al discutir sobre la cuota de jibia, que esta Organización regula, el gran argumento de nuestro país para obtener una cuota mayor es el registro histórico de capturas de jibia. </w:t>
      </w:r>
      <w:r>
        <w:rPr>
          <w:rFonts w:ascii="Arial" w:hAnsi="Arial" w:cs="Arial"/>
          <w:sz w:val="24"/>
          <w:szCs w:val="24"/>
          <w:lang w:val="es-ES"/>
        </w:rPr>
        <w:t>Por lo que h</w:t>
      </w:r>
      <w:r w:rsidR="000D5CA4" w:rsidRPr="001E4396">
        <w:rPr>
          <w:rFonts w:ascii="Arial" w:hAnsi="Arial" w:cs="Arial"/>
          <w:sz w:val="24"/>
          <w:szCs w:val="24"/>
          <w:lang w:val="es-ES"/>
        </w:rPr>
        <w:t>asta qu</w:t>
      </w:r>
      <w:r>
        <w:rPr>
          <w:rFonts w:ascii="Arial" w:hAnsi="Arial" w:cs="Arial"/>
          <w:sz w:val="24"/>
          <w:szCs w:val="24"/>
          <w:lang w:val="es-ES"/>
        </w:rPr>
        <w:t xml:space="preserve">e la ORP-PS regule esas cuotas (lo que puede </w:t>
      </w:r>
      <w:r w:rsidR="000D5CA4" w:rsidRPr="001E4396">
        <w:rPr>
          <w:rFonts w:ascii="Arial" w:hAnsi="Arial" w:cs="Arial"/>
          <w:sz w:val="24"/>
          <w:szCs w:val="24"/>
          <w:lang w:val="es-ES"/>
        </w:rPr>
        <w:t>en un año</w:t>
      </w:r>
      <w:r>
        <w:rPr>
          <w:rFonts w:ascii="Arial" w:hAnsi="Arial" w:cs="Arial"/>
          <w:sz w:val="24"/>
          <w:szCs w:val="24"/>
          <w:lang w:val="es-ES"/>
        </w:rPr>
        <w:t xml:space="preserve"> y medio o dos años más según el informe)</w:t>
      </w:r>
      <w:r w:rsidR="00302C8D">
        <w:rPr>
          <w:rFonts w:ascii="Arial" w:hAnsi="Arial" w:cs="Arial"/>
          <w:sz w:val="24"/>
          <w:szCs w:val="24"/>
          <w:lang w:val="es-ES"/>
        </w:rPr>
        <w:t xml:space="preserve"> Chile debe</w:t>
      </w:r>
      <w:r w:rsidR="000D5CA4" w:rsidRPr="001E4396">
        <w:rPr>
          <w:rFonts w:ascii="Arial" w:hAnsi="Arial" w:cs="Arial"/>
          <w:sz w:val="24"/>
          <w:szCs w:val="24"/>
          <w:lang w:val="es-ES"/>
        </w:rPr>
        <w:t xml:space="preserve"> mantener la cuota de </w:t>
      </w:r>
      <w:r w:rsidR="000D5CA4" w:rsidRPr="001502BC">
        <w:rPr>
          <w:rFonts w:ascii="Arial" w:hAnsi="Arial" w:cs="Arial"/>
          <w:b/>
          <w:sz w:val="24"/>
          <w:szCs w:val="24"/>
          <w:lang w:val="es-ES"/>
        </w:rPr>
        <w:t>200.000 toneladas anuales</w:t>
      </w:r>
      <w:r w:rsidR="00302C8D" w:rsidRPr="001502BC">
        <w:rPr>
          <w:rFonts w:ascii="Arial" w:hAnsi="Arial" w:cs="Arial"/>
          <w:b/>
          <w:sz w:val="24"/>
          <w:szCs w:val="24"/>
          <w:lang w:val="es-ES"/>
        </w:rPr>
        <w:t>.</w:t>
      </w:r>
      <w:r w:rsidR="00302C8D" w:rsidRPr="001502BC">
        <w:rPr>
          <w:rFonts w:ascii="Arial" w:hAnsi="Arial" w:cs="Arial"/>
          <w:sz w:val="24"/>
          <w:szCs w:val="24"/>
        </w:rPr>
        <w:t xml:space="preserve"> </w:t>
      </w:r>
      <w:r w:rsidR="001502BC" w:rsidRPr="001502BC">
        <w:rPr>
          <w:rFonts w:ascii="Arial" w:hAnsi="Arial" w:cs="Arial"/>
          <w:sz w:val="24"/>
          <w:szCs w:val="24"/>
        </w:rPr>
        <w:t xml:space="preserve">En el informe se señala que esto no ocurrirá si se aprueba el proyecto. </w:t>
      </w:r>
    </w:p>
    <w:p w:rsidR="00AB01CF" w:rsidRDefault="00FE36B3" w:rsidP="00396397">
      <w:pPr>
        <w:spacing w:line="276" w:lineRule="auto"/>
        <w:jc w:val="both"/>
        <w:rPr>
          <w:rFonts w:ascii="Arial" w:hAnsi="Arial" w:cs="Arial"/>
          <w:sz w:val="24"/>
          <w:szCs w:val="24"/>
          <w:lang w:val="es-ES"/>
        </w:rPr>
      </w:pPr>
      <w:r>
        <w:rPr>
          <w:rFonts w:ascii="Arial" w:hAnsi="Arial" w:cs="Arial"/>
          <w:sz w:val="24"/>
          <w:szCs w:val="24"/>
          <w:lang w:val="es-ES"/>
        </w:rPr>
        <w:t>Finalmente, se</w:t>
      </w:r>
      <w:r w:rsidR="00302C8D">
        <w:rPr>
          <w:rFonts w:ascii="Arial" w:hAnsi="Arial" w:cs="Arial"/>
          <w:sz w:val="24"/>
          <w:szCs w:val="24"/>
          <w:lang w:val="es-ES"/>
        </w:rPr>
        <w:t xml:space="preserve"> </w:t>
      </w:r>
      <w:r w:rsidR="00DE0E52">
        <w:rPr>
          <w:rFonts w:ascii="Arial" w:hAnsi="Arial" w:cs="Arial"/>
          <w:sz w:val="24"/>
          <w:szCs w:val="24"/>
          <w:lang w:val="es-ES"/>
        </w:rPr>
        <w:t>planteó en la discusión</w:t>
      </w:r>
      <w:r>
        <w:rPr>
          <w:rFonts w:ascii="Arial" w:hAnsi="Arial" w:cs="Arial"/>
          <w:sz w:val="24"/>
          <w:szCs w:val="24"/>
          <w:lang w:val="es-ES"/>
        </w:rPr>
        <w:t xml:space="preserve"> del proyecto</w:t>
      </w:r>
      <w:r w:rsidR="00DE0E52">
        <w:rPr>
          <w:rFonts w:ascii="Arial" w:hAnsi="Arial" w:cs="Arial"/>
          <w:sz w:val="24"/>
          <w:szCs w:val="24"/>
          <w:lang w:val="es-ES"/>
        </w:rPr>
        <w:t xml:space="preserve"> un problema de constitucionalidad </w:t>
      </w:r>
      <w:r w:rsidR="00BE725C">
        <w:rPr>
          <w:rFonts w:ascii="Arial" w:hAnsi="Arial" w:cs="Arial"/>
          <w:sz w:val="24"/>
          <w:szCs w:val="24"/>
          <w:lang w:val="es-ES"/>
        </w:rPr>
        <w:t>por lo que se pidió informe a la secretaría de la comisión, quien señaló que no era inconstitucional. Sin perjuicio de ello, no hubo con</w:t>
      </w:r>
      <w:r>
        <w:rPr>
          <w:rFonts w:ascii="Arial" w:hAnsi="Arial" w:cs="Arial"/>
          <w:sz w:val="24"/>
          <w:szCs w:val="24"/>
          <w:lang w:val="es-ES"/>
        </w:rPr>
        <w:t xml:space="preserve">senso entre los expertos respecto de la admisibilidad </w:t>
      </w:r>
      <w:r w:rsidR="00BE725C">
        <w:rPr>
          <w:rFonts w:ascii="Arial" w:hAnsi="Arial" w:cs="Arial"/>
          <w:sz w:val="24"/>
          <w:szCs w:val="24"/>
          <w:lang w:val="es-ES"/>
        </w:rPr>
        <w:t>el proyect</w:t>
      </w:r>
      <w:r>
        <w:rPr>
          <w:rFonts w:ascii="Arial" w:hAnsi="Arial" w:cs="Arial"/>
          <w:sz w:val="24"/>
          <w:szCs w:val="24"/>
          <w:lang w:val="es-ES"/>
        </w:rPr>
        <w:t>o. La principal razón de inadmisibilidad</w:t>
      </w:r>
      <w:r w:rsidR="00BE725C">
        <w:rPr>
          <w:rFonts w:ascii="Arial" w:hAnsi="Arial" w:cs="Arial"/>
          <w:sz w:val="24"/>
          <w:szCs w:val="24"/>
          <w:lang w:val="es-ES"/>
        </w:rPr>
        <w:t xml:space="preserve"> es que</w:t>
      </w:r>
      <w:r>
        <w:rPr>
          <w:rFonts w:ascii="Arial" w:hAnsi="Arial" w:cs="Arial"/>
          <w:sz w:val="24"/>
          <w:szCs w:val="24"/>
          <w:lang w:val="es-ES"/>
        </w:rPr>
        <w:t xml:space="preserve"> el proyecto </w:t>
      </w:r>
      <w:r w:rsidR="00BE725C">
        <w:rPr>
          <w:rFonts w:ascii="Arial" w:hAnsi="Arial" w:cs="Arial"/>
          <w:sz w:val="24"/>
          <w:szCs w:val="24"/>
          <w:lang w:val="es-ES"/>
        </w:rPr>
        <w:t>pretende</w:t>
      </w:r>
      <w:r>
        <w:rPr>
          <w:rFonts w:ascii="Arial" w:hAnsi="Arial" w:cs="Arial"/>
          <w:sz w:val="24"/>
          <w:szCs w:val="24"/>
          <w:lang w:val="es-ES"/>
        </w:rPr>
        <w:t>ría</w:t>
      </w:r>
      <w:r w:rsidR="00BE725C">
        <w:rPr>
          <w:rFonts w:ascii="Arial" w:hAnsi="Arial" w:cs="Arial"/>
          <w:sz w:val="24"/>
          <w:szCs w:val="24"/>
          <w:lang w:val="es-ES"/>
        </w:rPr>
        <w:t xml:space="preserve"> regular materias</w:t>
      </w:r>
      <w:r>
        <w:rPr>
          <w:rFonts w:ascii="Arial" w:hAnsi="Arial" w:cs="Arial"/>
          <w:sz w:val="24"/>
          <w:szCs w:val="24"/>
          <w:lang w:val="es-ES"/>
        </w:rPr>
        <w:t xml:space="preserve"> que se considerarían</w:t>
      </w:r>
      <w:r w:rsidR="00BE725C">
        <w:rPr>
          <w:rFonts w:ascii="Arial" w:hAnsi="Arial" w:cs="Arial"/>
          <w:sz w:val="24"/>
          <w:szCs w:val="24"/>
          <w:lang w:val="es-ES"/>
        </w:rPr>
        <w:t xml:space="preserve"> propias de la administración</w:t>
      </w:r>
      <w:r>
        <w:rPr>
          <w:rFonts w:ascii="Arial" w:hAnsi="Arial" w:cs="Arial"/>
          <w:sz w:val="24"/>
          <w:szCs w:val="24"/>
          <w:lang w:val="es-ES"/>
        </w:rPr>
        <w:t xml:space="preserve"> del Estado, </w:t>
      </w:r>
      <w:r w:rsidR="00BE725C">
        <w:rPr>
          <w:rFonts w:ascii="Arial" w:hAnsi="Arial" w:cs="Arial"/>
          <w:sz w:val="24"/>
          <w:szCs w:val="24"/>
          <w:lang w:val="es-ES"/>
        </w:rPr>
        <w:t xml:space="preserve"> por tanto exclusivas del Presidente de la Republica. </w:t>
      </w:r>
    </w:p>
    <w:p w:rsidR="00955A34" w:rsidRPr="00FE36B3" w:rsidRDefault="0096743F" w:rsidP="00FE36B3">
      <w:pPr>
        <w:spacing w:line="276" w:lineRule="auto"/>
        <w:rPr>
          <w:rFonts w:ascii="Arial" w:hAnsi="Arial" w:cs="Arial"/>
          <w:b/>
          <w:sz w:val="24"/>
          <w:szCs w:val="24"/>
        </w:rPr>
      </w:pPr>
      <w:r>
        <w:rPr>
          <w:rFonts w:ascii="Arial" w:hAnsi="Arial" w:cs="Arial"/>
          <w:b/>
          <w:sz w:val="24"/>
          <w:szCs w:val="24"/>
        </w:rPr>
        <w:t>Conclusiones</w:t>
      </w:r>
    </w:p>
    <w:p w:rsidR="00955A34" w:rsidRDefault="001E4396" w:rsidP="00396397">
      <w:pPr>
        <w:spacing w:line="276" w:lineRule="auto"/>
        <w:jc w:val="both"/>
        <w:rPr>
          <w:rFonts w:ascii="Arial" w:hAnsi="Arial" w:cs="Arial"/>
          <w:sz w:val="24"/>
          <w:szCs w:val="24"/>
        </w:rPr>
      </w:pPr>
      <w:r w:rsidRPr="001E4396">
        <w:rPr>
          <w:rFonts w:ascii="Arial" w:hAnsi="Arial" w:cs="Arial"/>
          <w:sz w:val="24"/>
          <w:szCs w:val="24"/>
        </w:rPr>
        <w:t xml:space="preserve">Lo que pretende este proyecto de ley es que la única manera de pescar la jibia sea la potera </w:t>
      </w:r>
      <w:r w:rsidR="00DE0E52">
        <w:rPr>
          <w:rFonts w:ascii="Arial" w:hAnsi="Arial" w:cs="Arial"/>
          <w:sz w:val="24"/>
          <w:szCs w:val="24"/>
        </w:rPr>
        <w:t>y, por tanto, prohíbe la</w:t>
      </w:r>
      <w:r w:rsidRPr="001E4396">
        <w:rPr>
          <w:rFonts w:ascii="Arial" w:hAnsi="Arial" w:cs="Arial"/>
          <w:sz w:val="24"/>
          <w:szCs w:val="24"/>
        </w:rPr>
        <w:t xml:space="preserve"> pesca de arrastre, que desarrolla la industria, y el arte de pesca con cerco, que desarrolla el sector artesanal media</w:t>
      </w:r>
      <w:r>
        <w:rPr>
          <w:rFonts w:ascii="Arial" w:hAnsi="Arial" w:cs="Arial"/>
          <w:sz w:val="24"/>
          <w:szCs w:val="24"/>
        </w:rPr>
        <w:t>nte lanchas de 15 a 18 metros. Como se planteó en el informe</w:t>
      </w:r>
      <w:r w:rsidR="001502BC">
        <w:rPr>
          <w:rFonts w:ascii="Arial" w:hAnsi="Arial" w:cs="Arial"/>
          <w:sz w:val="24"/>
          <w:szCs w:val="24"/>
        </w:rPr>
        <w:t>,</w:t>
      </w:r>
      <w:r>
        <w:rPr>
          <w:rFonts w:ascii="Arial" w:hAnsi="Arial" w:cs="Arial"/>
          <w:sz w:val="24"/>
          <w:szCs w:val="24"/>
        </w:rPr>
        <w:t xml:space="preserve"> s</w:t>
      </w:r>
      <w:r w:rsidRPr="001E4396">
        <w:rPr>
          <w:rFonts w:ascii="Arial" w:hAnsi="Arial" w:cs="Arial"/>
          <w:sz w:val="24"/>
          <w:szCs w:val="24"/>
        </w:rPr>
        <w:t>i se aprueba la iniciativa</w:t>
      </w:r>
      <w:r w:rsidR="001502BC">
        <w:rPr>
          <w:rFonts w:ascii="Arial" w:hAnsi="Arial" w:cs="Arial"/>
          <w:sz w:val="24"/>
          <w:szCs w:val="24"/>
        </w:rPr>
        <w:t>,</w:t>
      </w:r>
      <w:r w:rsidRPr="001E4396">
        <w:rPr>
          <w:rFonts w:ascii="Arial" w:hAnsi="Arial" w:cs="Arial"/>
          <w:sz w:val="24"/>
          <w:szCs w:val="24"/>
        </w:rPr>
        <w:t xml:space="preserve"> se estima que la cuota total que se alcanzaría a capturar sería del orden de 130.000 a 150.000 toneladas anuales de jibia.</w:t>
      </w:r>
      <w:r>
        <w:rPr>
          <w:rFonts w:ascii="Arial" w:hAnsi="Arial" w:cs="Arial"/>
          <w:sz w:val="24"/>
          <w:szCs w:val="24"/>
        </w:rPr>
        <w:t xml:space="preserve"> Debajo </w:t>
      </w:r>
      <w:r w:rsidR="00DE0E52">
        <w:rPr>
          <w:rFonts w:ascii="Arial" w:hAnsi="Arial" w:cs="Arial"/>
          <w:sz w:val="24"/>
          <w:szCs w:val="24"/>
        </w:rPr>
        <w:t xml:space="preserve">de las 200.000 toneladas que debería mantener de acuerdo a la convención </w:t>
      </w:r>
      <w:r w:rsidR="00682A81">
        <w:rPr>
          <w:rFonts w:ascii="Arial" w:hAnsi="Arial" w:cs="Arial"/>
          <w:sz w:val="24"/>
          <w:szCs w:val="24"/>
        </w:rPr>
        <w:t xml:space="preserve">ORP-PS, por lo que en este sentido el proyecto no resulta un beneficio. </w:t>
      </w:r>
    </w:p>
    <w:p w:rsidR="00396397" w:rsidRDefault="00682A81" w:rsidP="00396397">
      <w:pPr>
        <w:spacing w:line="276" w:lineRule="auto"/>
        <w:jc w:val="both"/>
        <w:rPr>
          <w:rFonts w:ascii="Arial" w:hAnsi="Arial" w:cs="Arial"/>
          <w:sz w:val="24"/>
          <w:szCs w:val="24"/>
        </w:rPr>
      </w:pPr>
      <w:r>
        <w:rPr>
          <w:rFonts w:ascii="Arial" w:hAnsi="Arial" w:cs="Arial"/>
          <w:sz w:val="24"/>
          <w:szCs w:val="24"/>
        </w:rPr>
        <w:t xml:space="preserve">Por otra parte se discute si efectivamente corresponde al legislador regular este tipo de materias (de tanto detalle). La ley al ser un instrumento más rígido o menos mutable en el tiempo, no parece ser el mecanismo más eficiente y adecuado para </w:t>
      </w:r>
      <w:r w:rsidR="00FE36B3">
        <w:rPr>
          <w:rFonts w:ascii="Arial" w:hAnsi="Arial" w:cs="Arial"/>
          <w:sz w:val="24"/>
          <w:szCs w:val="24"/>
        </w:rPr>
        <w:t xml:space="preserve">adecuarse a </w:t>
      </w:r>
      <w:r>
        <w:rPr>
          <w:rFonts w:ascii="Arial" w:hAnsi="Arial" w:cs="Arial"/>
          <w:sz w:val="24"/>
          <w:szCs w:val="24"/>
        </w:rPr>
        <w:t xml:space="preserve">las circunstancias fácticas </w:t>
      </w:r>
      <w:r w:rsidR="00FE36B3">
        <w:rPr>
          <w:rFonts w:ascii="Arial" w:hAnsi="Arial" w:cs="Arial"/>
          <w:sz w:val="24"/>
          <w:szCs w:val="24"/>
        </w:rPr>
        <w:t xml:space="preserve">y </w:t>
      </w:r>
      <w:r>
        <w:rPr>
          <w:rFonts w:ascii="Arial" w:hAnsi="Arial" w:cs="Arial"/>
          <w:sz w:val="24"/>
          <w:szCs w:val="24"/>
        </w:rPr>
        <w:t>variantes de este tipo de extracción</w:t>
      </w:r>
      <w:r w:rsidR="00C21D8E">
        <w:rPr>
          <w:rFonts w:ascii="Arial" w:hAnsi="Arial" w:cs="Arial"/>
          <w:sz w:val="24"/>
          <w:szCs w:val="24"/>
        </w:rPr>
        <w:t>. Por lo mismo</w:t>
      </w:r>
      <w:r w:rsidR="00FE36B3">
        <w:rPr>
          <w:rFonts w:ascii="Arial" w:hAnsi="Arial" w:cs="Arial"/>
          <w:sz w:val="24"/>
          <w:szCs w:val="24"/>
        </w:rPr>
        <w:t xml:space="preserve">, la forma de pescar reineta, jurel u otro tipo de pesquerías no se regulan por ley. </w:t>
      </w:r>
    </w:p>
    <w:p w:rsidR="00B95C20" w:rsidRPr="00A72F01" w:rsidRDefault="000B693B" w:rsidP="00396397">
      <w:pPr>
        <w:spacing w:line="276" w:lineRule="auto"/>
        <w:jc w:val="both"/>
        <w:rPr>
          <w:rFonts w:ascii="Arial" w:hAnsi="Arial" w:cs="Arial"/>
          <w:sz w:val="24"/>
          <w:szCs w:val="24"/>
        </w:rPr>
      </w:pPr>
      <w:r w:rsidRPr="00396397">
        <w:rPr>
          <w:rFonts w:ascii="Arial" w:hAnsi="Arial" w:cs="Arial"/>
          <w:sz w:val="24"/>
          <w:szCs w:val="24"/>
        </w:rPr>
        <w:t xml:space="preserve">Se sugiere votar en contra. </w:t>
      </w:r>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0A5" w:rsidRDefault="00F010A5" w:rsidP="006D24C6">
      <w:pPr>
        <w:spacing w:after="0" w:line="240" w:lineRule="auto"/>
      </w:pPr>
      <w:r>
        <w:separator/>
      </w:r>
    </w:p>
  </w:endnote>
  <w:endnote w:type="continuationSeparator" w:id="0">
    <w:p w:rsidR="00F010A5" w:rsidRDefault="00F010A5"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0A5" w:rsidRDefault="00F010A5" w:rsidP="006D24C6">
      <w:pPr>
        <w:spacing w:after="0" w:line="240" w:lineRule="auto"/>
      </w:pPr>
      <w:r>
        <w:separator/>
      </w:r>
    </w:p>
  </w:footnote>
  <w:footnote w:type="continuationSeparator" w:id="0">
    <w:p w:rsidR="00F010A5" w:rsidRDefault="00F010A5"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8" w:rsidRDefault="007E1E98"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7E1E98" w:rsidRDefault="007E1E98" w:rsidP="00FD3937">
    <w:pPr>
      <w:pStyle w:val="Encabezado"/>
      <w:jc w:val="right"/>
    </w:pPr>
    <w:r>
      <w:t>Subdirección de Asesoría Legislativa</w:t>
    </w:r>
  </w:p>
  <w:p w:rsidR="007E1E98" w:rsidRDefault="007E1E98" w:rsidP="00FD3937">
    <w:pPr>
      <w:pStyle w:val="Encabezado"/>
      <w:jc w:val="right"/>
    </w:pPr>
    <w:r>
      <w:t>Senadora Jacqueline Van Rysselberghe</w:t>
    </w:r>
  </w:p>
  <w:p w:rsidR="007E1E98" w:rsidRDefault="007E1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CF1113C"/>
    <w:multiLevelType w:val="hybridMultilevel"/>
    <w:tmpl w:val="0770C6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144BF"/>
    <w:rsid w:val="00022E62"/>
    <w:rsid w:val="000234AA"/>
    <w:rsid w:val="00027CF7"/>
    <w:rsid w:val="00041BE8"/>
    <w:rsid w:val="00050B11"/>
    <w:rsid w:val="00054330"/>
    <w:rsid w:val="00054420"/>
    <w:rsid w:val="00057743"/>
    <w:rsid w:val="00077B85"/>
    <w:rsid w:val="000850F8"/>
    <w:rsid w:val="000A7D4B"/>
    <w:rsid w:val="000B5BBF"/>
    <w:rsid w:val="000B693B"/>
    <w:rsid w:val="000C6741"/>
    <w:rsid w:val="000D5CA4"/>
    <w:rsid w:val="000E39EA"/>
    <w:rsid w:val="000F71F9"/>
    <w:rsid w:val="00100E10"/>
    <w:rsid w:val="001131F8"/>
    <w:rsid w:val="00121CE4"/>
    <w:rsid w:val="00142E86"/>
    <w:rsid w:val="001461D9"/>
    <w:rsid w:val="001502BC"/>
    <w:rsid w:val="00151D75"/>
    <w:rsid w:val="00153F67"/>
    <w:rsid w:val="00164739"/>
    <w:rsid w:val="00172A75"/>
    <w:rsid w:val="00181552"/>
    <w:rsid w:val="001C7CC7"/>
    <w:rsid w:val="001D0D7A"/>
    <w:rsid w:val="001D1DAF"/>
    <w:rsid w:val="001E4396"/>
    <w:rsid w:val="001F1E26"/>
    <w:rsid w:val="00202C00"/>
    <w:rsid w:val="0021493E"/>
    <w:rsid w:val="00215226"/>
    <w:rsid w:val="00222C12"/>
    <w:rsid w:val="0022346D"/>
    <w:rsid w:val="00242EFF"/>
    <w:rsid w:val="002479FB"/>
    <w:rsid w:val="00256D99"/>
    <w:rsid w:val="00260494"/>
    <w:rsid w:val="00285D4B"/>
    <w:rsid w:val="00292BFC"/>
    <w:rsid w:val="002A4952"/>
    <w:rsid w:val="002B157C"/>
    <w:rsid w:val="002E5027"/>
    <w:rsid w:val="002F02C6"/>
    <w:rsid w:val="002F3AAF"/>
    <w:rsid w:val="0030070B"/>
    <w:rsid w:val="00300DE1"/>
    <w:rsid w:val="00302C8D"/>
    <w:rsid w:val="003079DE"/>
    <w:rsid w:val="00313B4A"/>
    <w:rsid w:val="0032564F"/>
    <w:rsid w:val="00336729"/>
    <w:rsid w:val="00343696"/>
    <w:rsid w:val="0035662C"/>
    <w:rsid w:val="00360934"/>
    <w:rsid w:val="00370B07"/>
    <w:rsid w:val="00385B34"/>
    <w:rsid w:val="00395639"/>
    <w:rsid w:val="00396397"/>
    <w:rsid w:val="0039746A"/>
    <w:rsid w:val="003D0DAD"/>
    <w:rsid w:val="003D606D"/>
    <w:rsid w:val="003E73EC"/>
    <w:rsid w:val="003F2CCE"/>
    <w:rsid w:val="0040716D"/>
    <w:rsid w:val="0041165D"/>
    <w:rsid w:val="00423C03"/>
    <w:rsid w:val="00427FCC"/>
    <w:rsid w:val="00465667"/>
    <w:rsid w:val="004747C9"/>
    <w:rsid w:val="004B1FE7"/>
    <w:rsid w:val="004B58EF"/>
    <w:rsid w:val="004B5F81"/>
    <w:rsid w:val="004C6629"/>
    <w:rsid w:val="004D02A9"/>
    <w:rsid w:val="004D37F1"/>
    <w:rsid w:val="004D4BF5"/>
    <w:rsid w:val="004D6E6C"/>
    <w:rsid w:val="004E22A0"/>
    <w:rsid w:val="004E32EF"/>
    <w:rsid w:val="004E413B"/>
    <w:rsid w:val="004F188B"/>
    <w:rsid w:val="004F18E7"/>
    <w:rsid w:val="00503F8A"/>
    <w:rsid w:val="00523564"/>
    <w:rsid w:val="00527F13"/>
    <w:rsid w:val="00541DC9"/>
    <w:rsid w:val="005427EC"/>
    <w:rsid w:val="0055624F"/>
    <w:rsid w:val="00557155"/>
    <w:rsid w:val="00566225"/>
    <w:rsid w:val="00566FBA"/>
    <w:rsid w:val="0056752D"/>
    <w:rsid w:val="00570A1D"/>
    <w:rsid w:val="00571962"/>
    <w:rsid w:val="00584D9C"/>
    <w:rsid w:val="00584EB9"/>
    <w:rsid w:val="00585ADE"/>
    <w:rsid w:val="00594F2C"/>
    <w:rsid w:val="005976E7"/>
    <w:rsid w:val="005B7547"/>
    <w:rsid w:val="005C23A1"/>
    <w:rsid w:val="005C2FE0"/>
    <w:rsid w:val="005E04EF"/>
    <w:rsid w:val="005E4F0C"/>
    <w:rsid w:val="00603D07"/>
    <w:rsid w:val="0060490C"/>
    <w:rsid w:val="00614D38"/>
    <w:rsid w:val="00616C28"/>
    <w:rsid w:val="006274DA"/>
    <w:rsid w:val="006333C8"/>
    <w:rsid w:val="00647B7F"/>
    <w:rsid w:val="006504F6"/>
    <w:rsid w:val="0066667B"/>
    <w:rsid w:val="00682A81"/>
    <w:rsid w:val="006930FE"/>
    <w:rsid w:val="006C3560"/>
    <w:rsid w:val="006D1FD9"/>
    <w:rsid w:val="006D24C6"/>
    <w:rsid w:val="006F4BFC"/>
    <w:rsid w:val="006F76B8"/>
    <w:rsid w:val="006F7DC8"/>
    <w:rsid w:val="00720C35"/>
    <w:rsid w:val="0072586A"/>
    <w:rsid w:val="00725D4E"/>
    <w:rsid w:val="00762A75"/>
    <w:rsid w:val="00771229"/>
    <w:rsid w:val="00781695"/>
    <w:rsid w:val="007B3F2E"/>
    <w:rsid w:val="007C0C93"/>
    <w:rsid w:val="007D2547"/>
    <w:rsid w:val="007E1E98"/>
    <w:rsid w:val="007F0507"/>
    <w:rsid w:val="007F31C6"/>
    <w:rsid w:val="007F6445"/>
    <w:rsid w:val="0081787B"/>
    <w:rsid w:val="008354D7"/>
    <w:rsid w:val="008527FF"/>
    <w:rsid w:val="0086339A"/>
    <w:rsid w:val="00864495"/>
    <w:rsid w:val="008711C0"/>
    <w:rsid w:val="008A7C01"/>
    <w:rsid w:val="008D1F4C"/>
    <w:rsid w:val="008F08F5"/>
    <w:rsid w:val="008F312D"/>
    <w:rsid w:val="009024F3"/>
    <w:rsid w:val="00902C8D"/>
    <w:rsid w:val="00904BF6"/>
    <w:rsid w:val="0090794B"/>
    <w:rsid w:val="00923B03"/>
    <w:rsid w:val="009245B4"/>
    <w:rsid w:val="00926184"/>
    <w:rsid w:val="00937E01"/>
    <w:rsid w:val="00940BA5"/>
    <w:rsid w:val="00942F02"/>
    <w:rsid w:val="00947E73"/>
    <w:rsid w:val="009539B8"/>
    <w:rsid w:val="00955A34"/>
    <w:rsid w:val="0096743F"/>
    <w:rsid w:val="009B0501"/>
    <w:rsid w:val="009B2AA5"/>
    <w:rsid w:val="009F5BB1"/>
    <w:rsid w:val="009F663A"/>
    <w:rsid w:val="00A0317B"/>
    <w:rsid w:val="00A21D39"/>
    <w:rsid w:val="00A22E8B"/>
    <w:rsid w:val="00A30CF8"/>
    <w:rsid w:val="00A514DE"/>
    <w:rsid w:val="00A72F01"/>
    <w:rsid w:val="00AA7B10"/>
    <w:rsid w:val="00AB01CF"/>
    <w:rsid w:val="00AB4123"/>
    <w:rsid w:val="00AB5960"/>
    <w:rsid w:val="00AD1525"/>
    <w:rsid w:val="00AF03A9"/>
    <w:rsid w:val="00AF12E8"/>
    <w:rsid w:val="00AF26AB"/>
    <w:rsid w:val="00AF46F4"/>
    <w:rsid w:val="00AF589D"/>
    <w:rsid w:val="00B231AB"/>
    <w:rsid w:val="00B25424"/>
    <w:rsid w:val="00B273A8"/>
    <w:rsid w:val="00B43A63"/>
    <w:rsid w:val="00B5412D"/>
    <w:rsid w:val="00B54527"/>
    <w:rsid w:val="00B55550"/>
    <w:rsid w:val="00B81B57"/>
    <w:rsid w:val="00B95C20"/>
    <w:rsid w:val="00BB3105"/>
    <w:rsid w:val="00BE1865"/>
    <w:rsid w:val="00BE725C"/>
    <w:rsid w:val="00BF193A"/>
    <w:rsid w:val="00C111EB"/>
    <w:rsid w:val="00C146F5"/>
    <w:rsid w:val="00C21D8E"/>
    <w:rsid w:val="00C270D9"/>
    <w:rsid w:val="00C27441"/>
    <w:rsid w:val="00C31940"/>
    <w:rsid w:val="00C328CA"/>
    <w:rsid w:val="00C347F7"/>
    <w:rsid w:val="00C42913"/>
    <w:rsid w:val="00C439CA"/>
    <w:rsid w:val="00C442D8"/>
    <w:rsid w:val="00C46DA9"/>
    <w:rsid w:val="00C47D54"/>
    <w:rsid w:val="00C50218"/>
    <w:rsid w:val="00C525E3"/>
    <w:rsid w:val="00C70496"/>
    <w:rsid w:val="00C74B67"/>
    <w:rsid w:val="00C85258"/>
    <w:rsid w:val="00C914D3"/>
    <w:rsid w:val="00CB0832"/>
    <w:rsid w:val="00CB196C"/>
    <w:rsid w:val="00CB429B"/>
    <w:rsid w:val="00CD4FB1"/>
    <w:rsid w:val="00D167DC"/>
    <w:rsid w:val="00D1742A"/>
    <w:rsid w:val="00D21C9F"/>
    <w:rsid w:val="00D21F4B"/>
    <w:rsid w:val="00D25567"/>
    <w:rsid w:val="00D54F4B"/>
    <w:rsid w:val="00D60D2D"/>
    <w:rsid w:val="00D6250F"/>
    <w:rsid w:val="00D63803"/>
    <w:rsid w:val="00D67806"/>
    <w:rsid w:val="00D72B71"/>
    <w:rsid w:val="00D74516"/>
    <w:rsid w:val="00D752B4"/>
    <w:rsid w:val="00D7619E"/>
    <w:rsid w:val="00D802FE"/>
    <w:rsid w:val="00D8103E"/>
    <w:rsid w:val="00DA500A"/>
    <w:rsid w:val="00DB5F6C"/>
    <w:rsid w:val="00DC7D4A"/>
    <w:rsid w:val="00DD597A"/>
    <w:rsid w:val="00DE0E52"/>
    <w:rsid w:val="00DE2E2A"/>
    <w:rsid w:val="00DE3124"/>
    <w:rsid w:val="00DF2C6E"/>
    <w:rsid w:val="00DF468F"/>
    <w:rsid w:val="00E14194"/>
    <w:rsid w:val="00E14B91"/>
    <w:rsid w:val="00E247E3"/>
    <w:rsid w:val="00E31A48"/>
    <w:rsid w:val="00E436FD"/>
    <w:rsid w:val="00E50334"/>
    <w:rsid w:val="00E64B8A"/>
    <w:rsid w:val="00E74B97"/>
    <w:rsid w:val="00E934B6"/>
    <w:rsid w:val="00E95B1B"/>
    <w:rsid w:val="00EC56AB"/>
    <w:rsid w:val="00EC79BB"/>
    <w:rsid w:val="00ED6915"/>
    <w:rsid w:val="00EF0CCD"/>
    <w:rsid w:val="00F010A5"/>
    <w:rsid w:val="00F04A44"/>
    <w:rsid w:val="00F179EC"/>
    <w:rsid w:val="00F20112"/>
    <w:rsid w:val="00F20204"/>
    <w:rsid w:val="00F375BE"/>
    <w:rsid w:val="00F540AB"/>
    <w:rsid w:val="00F55AEE"/>
    <w:rsid w:val="00F842C3"/>
    <w:rsid w:val="00F928AE"/>
    <w:rsid w:val="00F95760"/>
    <w:rsid w:val="00FA691B"/>
    <w:rsid w:val="00FA77C3"/>
    <w:rsid w:val="00FB08B5"/>
    <w:rsid w:val="00FB28D2"/>
    <w:rsid w:val="00FB547F"/>
    <w:rsid w:val="00FC2A96"/>
    <w:rsid w:val="00FD102F"/>
    <w:rsid w:val="00FD15A4"/>
    <w:rsid w:val="00FD279B"/>
    <w:rsid w:val="00FD3818"/>
    <w:rsid w:val="00FD3937"/>
    <w:rsid w:val="00FD5485"/>
    <w:rsid w:val="00FE176C"/>
    <w:rsid w:val="00FE33DF"/>
    <w:rsid w:val="00FE36B3"/>
    <w:rsid w:val="00FF47A8"/>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F2E2"/>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C37E-B4CE-40D1-8E8F-6604ADE9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3</cp:revision>
  <dcterms:created xsi:type="dcterms:W3CDTF">2018-10-09T03:11:00Z</dcterms:created>
  <dcterms:modified xsi:type="dcterms:W3CDTF">2018-10-09T03:12:00Z</dcterms:modified>
</cp:coreProperties>
</file>