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0AF4" w:rsidRPr="000425F7" w:rsidRDefault="000E0AF4" w:rsidP="000E0AF4">
      <w:pPr>
        <w:rPr>
          <w:rFonts w:ascii="Calibri" w:hAnsi="Calibri"/>
          <w:sz w:val="22"/>
          <w:szCs w:val="22"/>
        </w:rPr>
      </w:pPr>
      <w:r w:rsidRPr="000425F7">
        <w:rPr>
          <w:rFonts w:ascii="Calibri" w:hAnsi="Calibri"/>
          <w:b/>
          <w:smallCaps/>
          <w:noProof/>
          <w:color w:val="587993"/>
          <w:sz w:val="22"/>
          <w:szCs w:val="22"/>
          <w:lang w:val="es-CL" w:eastAsia="es-CL"/>
        </w:rPr>
        <mc:AlternateContent>
          <mc:Choice Requires="wps">
            <w:drawing>
              <wp:anchor distT="0" distB="0" distL="114300" distR="114300" simplePos="0" relativeHeight="251660288" behindDoc="0" locked="0" layoutInCell="1" allowOverlap="1" wp14:anchorId="1096AB4B" wp14:editId="7F361FFA">
                <wp:simplePos x="0" y="0"/>
                <wp:positionH relativeFrom="column">
                  <wp:posOffset>-118110</wp:posOffset>
                </wp:positionH>
                <wp:positionV relativeFrom="paragraph">
                  <wp:posOffset>31115</wp:posOffset>
                </wp:positionV>
                <wp:extent cx="5699760" cy="2219325"/>
                <wp:effectExtent l="0" t="0" r="15240"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2219325"/>
                        </a:xfrm>
                        <a:prstGeom prst="rect">
                          <a:avLst/>
                        </a:prstGeom>
                        <a:noFill/>
                        <a:ln w="19050" algn="ctr">
                          <a:solidFill>
                            <a:srgbClr val="58799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0AF4" w:rsidRPr="00F11799" w:rsidRDefault="000E0AF4" w:rsidP="000E0AF4">
                            <w:pPr>
                              <w:widowControl w:val="0"/>
                              <w:tabs>
                                <w:tab w:val="left" w:pos="0"/>
                              </w:tabs>
                              <w:autoSpaceDE w:val="0"/>
                              <w:autoSpaceDN w:val="0"/>
                              <w:adjustRightInd w:val="0"/>
                              <w:spacing w:line="276" w:lineRule="auto"/>
                              <w:jc w:val="center"/>
                              <w:rPr>
                                <w:rFonts w:asciiTheme="minorHAnsi" w:hAnsiTheme="minorHAnsi" w:cstheme="minorHAnsi"/>
                                <w:b/>
                                <w:color w:val="365F91"/>
                                <w:sz w:val="26"/>
                                <w:szCs w:val="26"/>
                              </w:rPr>
                            </w:pPr>
                            <w:r w:rsidRPr="00F11799">
                              <w:rPr>
                                <w:rFonts w:asciiTheme="minorHAnsi" w:hAnsiTheme="minorHAnsi" w:cstheme="minorHAnsi"/>
                                <w:b/>
                                <w:color w:val="365F91"/>
                                <w:sz w:val="26"/>
                                <w:szCs w:val="26"/>
                              </w:rPr>
                              <w:t>PROYECTO DE LEY SOBRE SUBVENCIONES A ORGANISMOS COLABORADORES DEL SENAME “QUE MODIFICA LA LEY N° 20.032, QUE ESTABLECE SISTEMA DE ATENCIÓN A LA NIÑEZ Y ADOLESCENCIA A TRAVÉS DE LA RED DE COLABORADORES DEL SERVICIO NACIONAL DE MENORES (SENAME), Y SU RÉGIMEN DE SUBVENCIÓN Y EL DERETO LEY N° 2.465, DEL AÑO 1979, DEL MINISTERIO DE JUSTICIA, QUE CREA EL SERVICIO NACIONAL DE MENORES Y FIJA EL TEXTO DE SU LEY ORGÁNICA”</w:t>
                            </w:r>
                          </w:p>
                          <w:p w:rsidR="000E0AF4" w:rsidRPr="00F11799" w:rsidRDefault="000E0AF4" w:rsidP="000E0AF4">
                            <w:pPr>
                              <w:widowControl w:val="0"/>
                              <w:tabs>
                                <w:tab w:val="left" w:pos="0"/>
                              </w:tabs>
                              <w:autoSpaceDE w:val="0"/>
                              <w:autoSpaceDN w:val="0"/>
                              <w:adjustRightInd w:val="0"/>
                              <w:spacing w:line="276" w:lineRule="auto"/>
                              <w:jc w:val="center"/>
                              <w:rPr>
                                <w:rFonts w:asciiTheme="minorHAnsi" w:hAnsiTheme="minorHAnsi" w:cstheme="minorHAnsi"/>
                                <w:b/>
                                <w:color w:val="365F91"/>
                                <w:sz w:val="26"/>
                                <w:szCs w:val="26"/>
                              </w:rPr>
                            </w:pPr>
                          </w:p>
                          <w:p w:rsidR="000E0AF4" w:rsidRPr="00F11799" w:rsidRDefault="000E0AF4" w:rsidP="000E0AF4">
                            <w:pPr>
                              <w:widowControl w:val="0"/>
                              <w:tabs>
                                <w:tab w:val="left" w:pos="0"/>
                              </w:tabs>
                              <w:autoSpaceDE w:val="0"/>
                              <w:autoSpaceDN w:val="0"/>
                              <w:adjustRightInd w:val="0"/>
                              <w:jc w:val="center"/>
                              <w:rPr>
                                <w:rFonts w:asciiTheme="minorHAnsi" w:hAnsiTheme="minorHAnsi" w:cstheme="minorHAnsi"/>
                                <w:b/>
                                <w:color w:val="365F91"/>
                                <w:sz w:val="26"/>
                                <w:szCs w:val="26"/>
                              </w:rPr>
                            </w:pPr>
                            <w:r w:rsidRPr="00F11799">
                              <w:rPr>
                                <w:rFonts w:asciiTheme="minorHAnsi" w:hAnsiTheme="minorHAnsi" w:cstheme="minorHAnsi"/>
                                <w:b/>
                                <w:color w:val="365F91"/>
                                <w:sz w:val="26"/>
                                <w:szCs w:val="26"/>
                              </w:rPr>
                              <w:t>BOLETÍN N°11.657-07</w:t>
                            </w:r>
                          </w:p>
                          <w:p w:rsidR="000E0AF4" w:rsidRPr="00D0776F" w:rsidRDefault="000E0AF4" w:rsidP="000E0AF4">
                            <w:pPr>
                              <w:widowControl w:val="0"/>
                              <w:tabs>
                                <w:tab w:val="left" w:pos="0"/>
                              </w:tabs>
                              <w:autoSpaceDE w:val="0"/>
                              <w:autoSpaceDN w:val="0"/>
                              <w:adjustRightInd w:val="0"/>
                              <w:jc w:val="center"/>
                              <w:rPr>
                                <w:rFonts w:ascii="Calibri" w:hAnsi="Calibri"/>
                                <w:bCs/>
                                <w:smallCaps/>
                                <w:color w:val="587993"/>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96AB4B" id="_x0000_t202" coordsize="21600,21600" o:spt="202" path="m,l,21600r21600,l21600,xe">
                <v:stroke joinstyle="miter"/>
                <v:path gradientshapeok="t" o:connecttype="rect"/>
              </v:shapetype>
              <v:shape id="Cuadro de texto 3" o:spid="_x0000_s1026" type="#_x0000_t202" style="position:absolute;margin-left:-9.3pt;margin-top:2.45pt;width:448.8pt;height:17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" filled="f" strokecolor="#587993" strokeweight="1.5pt">
                <v:textbox>
                  <w:txbxContent>
                    <w:p w:rsidR="000E0AF4" w:rsidRPr="00F11799" w:rsidRDefault="000E0AF4" w:rsidP="000E0AF4">
                      <w:pPr>
                        <w:widowControl w:val="0"/>
                        <w:tabs>
                          <w:tab w:val="left" w:pos="0"/>
                        </w:tabs>
                        <w:autoSpaceDE w:val="0"/>
                        <w:autoSpaceDN w:val="0"/>
                        <w:adjustRightInd w:val="0"/>
                        <w:spacing w:line="276" w:lineRule="auto"/>
                        <w:jc w:val="center"/>
                        <w:rPr>
                          <w:rFonts w:asciiTheme="minorHAnsi" w:hAnsiTheme="minorHAnsi" w:cstheme="minorHAnsi"/>
                          <w:b/>
                          <w:color w:val="365F91"/>
                          <w:sz w:val="26"/>
                          <w:szCs w:val="26"/>
                        </w:rPr>
                      </w:pPr>
                      <w:r w:rsidRPr="00F11799">
                        <w:rPr>
                          <w:rFonts w:asciiTheme="minorHAnsi" w:hAnsiTheme="minorHAnsi" w:cstheme="minorHAnsi"/>
                          <w:b/>
                          <w:color w:val="365F91"/>
                          <w:sz w:val="26"/>
                          <w:szCs w:val="26"/>
                        </w:rPr>
                        <w:t>PROYECTO DE LEY SOBRE SUBVENCIONES A ORGANISMOS COLABORADORES DEL SENAME “QUE MODIFICA LA LEY N° 20.032, QUE ESTABLECE SISTEMA DE ATENCIÓN A LA NIÑEZ Y ADOLESCENCIA A TRAVÉS DE LA RED DE COLABORADORES DEL SERVICIO NACIONAL DE MENORES (SENAME), Y SU RÉGIMEN DE SUBVENCIÓN Y EL DERETO LEY N° 2.465, DEL AÑO 1979, DEL MINISTERIO DE JUSTICIA, QUE CREA EL SERVICIO NACIONAL DE MENORES Y FIJA EL TEXTO DE SU LEY ORGÁNICA”</w:t>
                      </w:r>
                    </w:p>
                    <w:p w:rsidR="000E0AF4" w:rsidRPr="00F11799" w:rsidRDefault="000E0AF4" w:rsidP="000E0AF4">
                      <w:pPr>
                        <w:widowControl w:val="0"/>
                        <w:tabs>
                          <w:tab w:val="left" w:pos="0"/>
                        </w:tabs>
                        <w:autoSpaceDE w:val="0"/>
                        <w:autoSpaceDN w:val="0"/>
                        <w:adjustRightInd w:val="0"/>
                        <w:spacing w:line="276" w:lineRule="auto"/>
                        <w:jc w:val="center"/>
                        <w:rPr>
                          <w:rFonts w:asciiTheme="minorHAnsi" w:hAnsiTheme="minorHAnsi" w:cstheme="minorHAnsi"/>
                          <w:b/>
                          <w:color w:val="365F91"/>
                          <w:sz w:val="26"/>
                          <w:szCs w:val="26"/>
                        </w:rPr>
                      </w:pPr>
                    </w:p>
                    <w:p w:rsidR="000E0AF4" w:rsidRPr="00F11799" w:rsidRDefault="000E0AF4" w:rsidP="000E0AF4">
                      <w:pPr>
                        <w:widowControl w:val="0"/>
                        <w:tabs>
                          <w:tab w:val="left" w:pos="0"/>
                        </w:tabs>
                        <w:autoSpaceDE w:val="0"/>
                        <w:autoSpaceDN w:val="0"/>
                        <w:adjustRightInd w:val="0"/>
                        <w:jc w:val="center"/>
                        <w:rPr>
                          <w:rFonts w:asciiTheme="minorHAnsi" w:hAnsiTheme="minorHAnsi" w:cstheme="minorHAnsi"/>
                          <w:b/>
                          <w:color w:val="365F91"/>
                          <w:sz w:val="26"/>
                          <w:szCs w:val="26"/>
                        </w:rPr>
                      </w:pPr>
                      <w:r w:rsidRPr="00F11799">
                        <w:rPr>
                          <w:rFonts w:asciiTheme="minorHAnsi" w:hAnsiTheme="minorHAnsi" w:cstheme="minorHAnsi"/>
                          <w:b/>
                          <w:color w:val="365F91"/>
                          <w:sz w:val="26"/>
                          <w:szCs w:val="26"/>
                        </w:rPr>
                        <w:t>BOLETÍN N°11.657-07</w:t>
                      </w:r>
                    </w:p>
                    <w:p w:rsidR="000E0AF4" w:rsidRPr="00D0776F" w:rsidRDefault="000E0AF4" w:rsidP="000E0AF4">
                      <w:pPr>
                        <w:widowControl w:val="0"/>
                        <w:tabs>
                          <w:tab w:val="left" w:pos="0"/>
                        </w:tabs>
                        <w:autoSpaceDE w:val="0"/>
                        <w:autoSpaceDN w:val="0"/>
                        <w:adjustRightInd w:val="0"/>
                        <w:jc w:val="center"/>
                        <w:rPr>
                          <w:rFonts w:ascii="Calibri" w:hAnsi="Calibri"/>
                          <w:bCs/>
                          <w:smallCaps/>
                          <w:color w:val="587993"/>
                          <w:szCs w:val="28"/>
                        </w:rPr>
                      </w:pPr>
                    </w:p>
                  </w:txbxContent>
                </v:textbox>
              </v:shape>
            </w:pict>
          </mc:Fallback>
        </mc:AlternateContent>
      </w:r>
    </w:p>
    <w:p w:rsidR="000E0AF4" w:rsidRPr="000425F7" w:rsidRDefault="000E0AF4" w:rsidP="000E0AF4">
      <w:pPr>
        <w:rPr>
          <w:rFonts w:ascii="Calibri" w:hAnsi="Calibri"/>
          <w:sz w:val="22"/>
          <w:szCs w:val="22"/>
        </w:rPr>
      </w:pPr>
    </w:p>
    <w:p w:rsidR="000E0AF4" w:rsidRPr="000425F7" w:rsidRDefault="000E0AF4" w:rsidP="000E0AF4">
      <w:pPr>
        <w:pBdr>
          <w:top w:val="single" w:sz="4" w:space="1" w:color="FFFFFF"/>
          <w:left w:val="single" w:sz="4" w:space="4" w:color="FFFFFF"/>
          <w:bottom w:val="single" w:sz="4" w:space="1" w:color="FFFFFF"/>
          <w:right w:val="single" w:sz="4" w:space="4" w:color="FFFFFF"/>
        </w:pBdr>
        <w:spacing w:line="312" w:lineRule="auto"/>
        <w:jc w:val="center"/>
        <w:rPr>
          <w:rFonts w:ascii="Calibri" w:hAnsi="Calibri"/>
          <w:b/>
          <w:smallCaps/>
          <w:color w:val="587993"/>
          <w:sz w:val="22"/>
          <w:szCs w:val="22"/>
        </w:rPr>
      </w:pPr>
    </w:p>
    <w:p w:rsidR="000E0AF4" w:rsidRPr="000425F7" w:rsidRDefault="000E0AF4" w:rsidP="000E0AF4">
      <w:pPr>
        <w:pBdr>
          <w:top w:val="single" w:sz="4" w:space="1" w:color="FFFFFF"/>
          <w:left w:val="single" w:sz="4" w:space="4" w:color="FFFFFF"/>
          <w:bottom w:val="single" w:sz="4" w:space="1" w:color="FFFFFF"/>
          <w:right w:val="single" w:sz="4" w:space="4" w:color="FFFFFF"/>
        </w:pBdr>
        <w:spacing w:line="312" w:lineRule="auto"/>
        <w:jc w:val="center"/>
        <w:rPr>
          <w:rFonts w:ascii="Calibri" w:hAnsi="Calibri"/>
          <w:b/>
          <w:smallCaps/>
          <w:color w:val="587993"/>
          <w:sz w:val="22"/>
          <w:szCs w:val="22"/>
        </w:rPr>
      </w:pPr>
    </w:p>
    <w:p w:rsidR="000E0AF4" w:rsidRDefault="000E0AF4" w:rsidP="000E0AF4">
      <w:pPr>
        <w:pBdr>
          <w:top w:val="single" w:sz="4" w:space="1" w:color="FFFFFF"/>
          <w:left w:val="single" w:sz="4" w:space="4" w:color="FFFFFF"/>
          <w:bottom w:val="single" w:sz="4" w:space="1" w:color="FFFFFF"/>
          <w:right w:val="single" w:sz="4" w:space="4" w:color="FFFFFF"/>
        </w:pBdr>
        <w:spacing w:line="312" w:lineRule="auto"/>
        <w:rPr>
          <w:rFonts w:ascii="Calibri" w:hAnsi="Calibri"/>
          <w:sz w:val="22"/>
          <w:szCs w:val="22"/>
        </w:rPr>
      </w:pPr>
    </w:p>
    <w:p w:rsidR="000E0AF4" w:rsidRDefault="000E0AF4" w:rsidP="000E0AF4">
      <w:pPr>
        <w:pBdr>
          <w:top w:val="single" w:sz="4" w:space="1" w:color="FFFFFF"/>
          <w:left w:val="single" w:sz="4" w:space="4" w:color="FFFFFF"/>
          <w:bottom w:val="single" w:sz="4" w:space="1" w:color="FFFFFF"/>
          <w:right w:val="single" w:sz="4" w:space="4" w:color="FFFFFF"/>
        </w:pBdr>
        <w:spacing w:line="312" w:lineRule="auto"/>
        <w:rPr>
          <w:rFonts w:ascii="Calibri" w:hAnsi="Calibri"/>
          <w:sz w:val="22"/>
          <w:szCs w:val="22"/>
        </w:rPr>
      </w:pPr>
    </w:p>
    <w:p w:rsidR="000E0AF4" w:rsidRDefault="000E0AF4" w:rsidP="000E0AF4">
      <w:pPr>
        <w:pBdr>
          <w:top w:val="single" w:sz="4" w:space="1" w:color="FFFFFF"/>
          <w:left w:val="single" w:sz="4" w:space="4" w:color="FFFFFF"/>
          <w:bottom w:val="single" w:sz="4" w:space="1" w:color="FFFFFF"/>
          <w:right w:val="single" w:sz="4" w:space="4" w:color="FFFFFF"/>
        </w:pBdr>
        <w:spacing w:line="312" w:lineRule="auto"/>
        <w:rPr>
          <w:rFonts w:ascii="Calibri" w:hAnsi="Calibri"/>
          <w:sz w:val="22"/>
          <w:szCs w:val="22"/>
        </w:rPr>
      </w:pPr>
    </w:p>
    <w:p w:rsidR="000E0AF4" w:rsidRDefault="000E0AF4" w:rsidP="000E0AF4">
      <w:pPr>
        <w:pBdr>
          <w:top w:val="single" w:sz="4" w:space="1" w:color="FFFFFF"/>
          <w:left w:val="single" w:sz="4" w:space="4" w:color="FFFFFF"/>
          <w:bottom w:val="single" w:sz="4" w:space="1" w:color="FFFFFF"/>
          <w:right w:val="single" w:sz="4" w:space="4" w:color="FFFFFF"/>
        </w:pBdr>
        <w:spacing w:line="312" w:lineRule="auto"/>
        <w:rPr>
          <w:rFonts w:ascii="Calibri" w:hAnsi="Calibri"/>
          <w:sz w:val="22"/>
          <w:szCs w:val="22"/>
        </w:rPr>
      </w:pPr>
    </w:p>
    <w:p w:rsidR="000E0AF4" w:rsidRDefault="000E0AF4" w:rsidP="000E0AF4">
      <w:pPr>
        <w:pBdr>
          <w:top w:val="single" w:sz="4" w:space="1" w:color="FFFFFF"/>
          <w:left w:val="single" w:sz="4" w:space="4" w:color="FFFFFF"/>
          <w:bottom w:val="single" w:sz="4" w:space="1" w:color="FFFFFF"/>
          <w:right w:val="single" w:sz="4" w:space="4" w:color="FFFFFF"/>
        </w:pBdr>
        <w:spacing w:line="312" w:lineRule="auto"/>
        <w:rPr>
          <w:rFonts w:ascii="Calibri" w:hAnsi="Calibri"/>
          <w:sz w:val="22"/>
          <w:szCs w:val="22"/>
        </w:rPr>
      </w:pPr>
    </w:p>
    <w:p w:rsidR="000E0AF4" w:rsidRDefault="000E0AF4" w:rsidP="000E0AF4">
      <w:pPr>
        <w:pBdr>
          <w:top w:val="single" w:sz="4" w:space="1" w:color="FFFFFF"/>
          <w:left w:val="single" w:sz="4" w:space="4" w:color="FFFFFF"/>
          <w:bottom w:val="single" w:sz="4" w:space="1" w:color="FFFFFF"/>
          <w:right w:val="single" w:sz="4" w:space="4" w:color="FFFFFF"/>
        </w:pBdr>
        <w:spacing w:line="312" w:lineRule="auto"/>
        <w:rPr>
          <w:rFonts w:ascii="Calibri" w:hAnsi="Calibri"/>
          <w:sz w:val="22"/>
          <w:szCs w:val="22"/>
        </w:rPr>
      </w:pPr>
    </w:p>
    <w:p w:rsidR="000E0AF4" w:rsidRDefault="000E0AF4" w:rsidP="000E0AF4">
      <w:pPr>
        <w:pBdr>
          <w:top w:val="single" w:sz="4" w:space="1" w:color="FFFFFF"/>
          <w:left w:val="single" w:sz="4" w:space="4" w:color="FFFFFF"/>
          <w:bottom w:val="single" w:sz="4" w:space="1" w:color="FFFFFF"/>
          <w:right w:val="single" w:sz="4" w:space="4" w:color="FFFFFF"/>
        </w:pBdr>
        <w:spacing w:line="312" w:lineRule="auto"/>
        <w:rPr>
          <w:rFonts w:ascii="Calibri" w:hAnsi="Calibri"/>
          <w:sz w:val="22"/>
          <w:szCs w:val="22"/>
        </w:rPr>
      </w:pPr>
    </w:p>
    <w:tbl>
      <w:tblPr>
        <w:tblW w:w="5000" w:type="pct"/>
        <w:tblBorders>
          <w:insideH w:val="single" w:sz="18" w:space="0" w:color="FFFFFF"/>
          <w:insideV w:val="single" w:sz="18" w:space="0" w:color="FFFFFF"/>
        </w:tblBorders>
        <w:tblLook w:val="0000" w:firstRow="0" w:lastRow="0" w:firstColumn="0" w:lastColumn="0" w:noHBand="0" w:noVBand="0"/>
      </w:tblPr>
      <w:tblGrid>
        <w:gridCol w:w="3473"/>
        <w:gridCol w:w="5581"/>
      </w:tblGrid>
      <w:tr w:rsidR="000E0AF4" w:rsidRPr="000425F7" w:rsidTr="0024326E">
        <w:tc>
          <w:tcPr>
            <w:tcW w:w="1918" w:type="pct"/>
            <w:shd w:val="pct5" w:color="000000" w:fill="FFFFFF"/>
            <w:tcMar>
              <w:top w:w="57" w:type="dxa"/>
              <w:bottom w:w="28" w:type="dxa"/>
            </w:tcMar>
          </w:tcPr>
          <w:p w:rsidR="000E0AF4" w:rsidRPr="000425F7" w:rsidRDefault="000E0AF4" w:rsidP="0024326E">
            <w:pPr>
              <w:pStyle w:val="Ttulo3"/>
              <w:pBdr>
                <w:top w:val="none" w:sz="0" w:space="0" w:color="auto"/>
                <w:left w:val="none" w:sz="0" w:space="0" w:color="auto"/>
                <w:bottom w:val="none" w:sz="0" w:space="0" w:color="auto"/>
                <w:right w:val="none" w:sz="0" w:space="0" w:color="auto"/>
              </w:pBdr>
              <w:spacing w:line="312" w:lineRule="auto"/>
              <w:jc w:val="left"/>
              <w:rPr>
                <w:rFonts w:ascii="Calibri" w:hAnsi="Calibri"/>
                <w:smallCaps/>
                <w:color w:val="587993"/>
                <w:sz w:val="22"/>
                <w:szCs w:val="22"/>
              </w:rPr>
            </w:pPr>
            <w:r w:rsidRPr="000425F7">
              <w:rPr>
                <w:rFonts w:ascii="Calibri" w:hAnsi="Calibri"/>
                <w:bCs w:val="0"/>
                <w:smallCaps/>
                <w:color w:val="587993"/>
                <w:sz w:val="22"/>
                <w:szCs w:val="22"/>
              </w:rPr>
              <w:t>Objetivo</w:t>
            </w:r>
          </w:p>
        </w:tc>
        <w:tc>
          <w:tcPr>
            <w:tcW w:w="3082" w:type="pct"/>
            <w:shd w:val="pct5" w:color="000000" w:fill="FFFFFF"/>
            <w:tcMar>
              <w:top w:w="57" w:type="dxa"/>
            </w:tcMar>
          </w:tcPr>
          <w:p w:rsidR="000E0AF4" w:rsidRPr="00F11799" w:rsidRDefault="000E0AF4" w:rsidP="0024326E">
            <w:pPr>
              <w:jc w:val="both"/>
              <w:rPr>
                <w:rFonts w:asciiTheme="minorHAnsi" w:hAnsiTheme="minorHAnsi" w:cstheme="minorHAnsi"/>
                <w:bCs/>
                <w:caps/>
                <w:sz w:val="22"/>
                <w:szCs w:val="22"/>
              </w:rPr>
            </w:pPr>
            <w:r w:rsidRPr="00F11799">
              <w:rPr>
                <w:rFonts w:asciiTheme="minorHAnsi" w:hAnsiTheme="minorHAnsi" w:cstheme="minorHAnsi"/>
                <w:bCs/>
                <w:caps/>
                <w:sz w:val="22"/>
                <w:szCs w:val="22"/>
              </w:rPr>
              <w:t>modificar la Ley 20.032 y el D.L. N° 2.465 de 1979,  para aumentar la subvención base que reciben las instituciones colaboradoras del Sename que ejecutan la línea de acción Centros Residenciales.</w:t>
            </w:r>
          </w:p>
        </w:tc>
      </w:tr>
      <w:tr w:rsidR="000E0AF4" w:rsidRPr="000425F7" w:rsidTr="0024326E">
        <w:tc>
          <w:tcPr>
            <w:tcW w:w="1918" w:type="pct"/>
            <w:shd w:val="pct20" w:color="000000" w:fill="FFFFFF"/>
            <w:tcMar>
              <w:top w:w="57" w:type="dxa"/>
              <w:bottom w:w="28" w:type="dxa"/>
            </w:tcMar>
          </w:tcPr>
          <w:p w:rsidR="000E0AF4" w:rsidRPr="000425F7" w:rsidRDefault="000E0AF4" w:rsidP="0024326E">
            <w:pPr>
              <w:pStyle w:val="Ttulo3"/>
              <w:pBdr>
                <w:top w:val="none" w:sz="0" w:space="0" w:color="auto"/>
                <w:left w:val="none" w:sz="0" w:space="0" w:color="auto"/>
                <w:bottom w:val="none" w:sz="0" w:space="0" w:color="auto"/>
                <w:right w:val="none" w:sz="0" w:space="0" w:color="auto"/>
              </w:pBdr>
              <w:spacing w:line="312" w:lineRule="auto"/>
              <w:jc w:val="left"/>
              <w:rPr>
                <w:rFonts w:ascii="Calibri" w:hAnsi="Calibri"/>
                <w:smallCaps/>
                <w:color w:val="587993"/>
                <w:sz w:val="22"/>
                <w:szCs w:val="22"/>
              </w:rPr>
            </w:pPr>
            <w:r w:rsidRPr="000425F7">
              <w:rPr>
                <w:rFonts w:ascii="Calibri" w:hAnsi="Calibri"/>
                <w:smallCaps/>
                <w:color w:val="587993"/>
                <w:sz w:val="22"/>
                <w:szCs w:val="22"/>
              </w:rPr>
              <w:t>Tramitación</w:t>
            </w:r>
          </w:p>
        </w:tc>
        <w:tc>
          <w:tcPr>
            <w:tcW w:w="3082" w:type="pct"/>
            <w:shd w:val="pct20" w:color="000000" w:fill="FFFFFF"/>
            <w:tcMar>
              <w:top w:w="57" w:type="dxa"/>
            </w:tcMar>
          </w:tcPr>
          <w:p w:rsidR="000E0AF4" w:rsidRPr="00F11799" w:rsidRDefault="000E0AF4" w:rsidP="0024326E">
            <w:pPr>
              <w:pStyle w:val="Ttulo3"/>
              <w:pBdr>
                <w:top w:val="none" w:sz="0" w:space="0" w:color="auto"/>
                <w:left w:val="none" w:sz="0" w:space="0" w:color="auto"/>
                <w:bottom w:val="none" w:sz="0" w:space="0" w:color="auto"/>
                <w:right w:val="none" w:sz="0" w:space="0" w:color="auto"/>
              </w:pBdr>
              <w:jc w:val="left"/>
              <w:rPr>
                <w:rFonts w:asciiTheme="minorHAnsi" w:hAnsiTheme="minorHAnsi" w:cstheme="minorHAnsi"/>
                <w:b w:val="0"/>
                <w:caps/>
                <w:sz w:val="22"/>
                <w:szCs w:val="22"/>
              </w:rPr>
            </w:pPr>
            <w:r w:rsidRPr="00F11799">
              <w:rPr>
                <w:rFonts w:asciiTheme="minorHAnsi" w:hAnsiTheme="minorHAnsi" w:cstheme="minorHAnsi"/>
                <w:b w:val="0"/>
                <w:caps/>
                <w:sz w:val="22"/>
                <w:szCs w:val="22"/>
              </w:rPr>
              <w:t>segundo trámite constitucional</w:t>
            </w:r>
          </w:p>
        </w:tc>
      </w:tr>
      <w:tr w:rsidR="000E0AF4" w:rsidRPr="000425F7" w:rsidTr="0024326E">
        <w:tc>
          <w:tcPr>
            <w:tcW w:w="1918" w:type="pct"/>
            <w:shd w:val="pct5" w:color="000000" w:fill="FFFFFF"/>
            <w:tcMar>
              <w:top w:w="57" w:type="dxa"/>
              <w:bottom w:w="28" w:type="dxa"/>
            </w:tcMar>
          </w:tcPr>
          <w:p w:rsidR="000E0AF4" w:rsidRPr="000425F7" w:rsidRDefault="000E0AF4" w:rsidP="0024326E">
            <w:pPr>
              <w:pStyle w:val="Ttulo3"/>
              <w:pBdr>
                <w:top w:val="none" w:sz="0" w:space="0" w:color="auto"/>
                <w:left w:val="none" w:sz="0" w:space="0" w:color="auto"/>
                <w:bottom w:val="none" w:sz="0" w:space="0" w:color="auto"/>
                <w:right w:val="none" w:sz="0" w:space="0" w:color="auto"/>
              </w:pBdr>
              <w:spacing w:line="312" w:lineRule="auto"/>
              <w:jc w:val="left"/>
              <w:rPr>
                <w:rFonts w:ascii="Calibri" w:hAnsi="Calibri"/>
                <w:smallCaps/>
                <w:color w:val="587993"/>
                <w:sz w:val="22"/>
                <w:szCs w:val="22"/>
              </w:rPr>
            </w:pPr>
            <w:r w:rsidRPr="000425F7">
              <w:rPr>
                <w:rFonts w:ascii="Calibri" w:hAnsi="Calibri"/>
                <w:smallCaps/>
                <w:color w:val="587993"/>
                <w:sz w:val="22"/>
                <w:szCs w:val="22"/>
              </w:rPr>
              <w:t>Origen de la iniciativa</w:t>
            </w:r>
          </w:p>
        </w:tc>
        <w:tc>
          <w:tcPr>
            <w:tcW w:w="3082" w:type="pct"/>
            <w:shd w:val="pct5" w:color="000000" w:fill="FFFFFF"/>
            <w:tcMar>
              <w:top w:w="57" w:type="dxa"/>
            </w:tcMar>
          </w:tcPr>
          <w:p w:rsidR="000E0AF4" w:rsidRPr="00F11799" w:rsidRDefault="000E0AF4" w:rsidP="0024326E">
            <w:pPr>
              <w:pStyle w:val="Ttulo3"/>
              <w:pBdr>
                <w:top w:val="none" w:sz="0" w:space="0" w:color="auto"/>
                <w:left w:val="none" w:sz="0" w:space="0" w:color="auto"/>
                <w:bottom w:val="none" w:sz="0" w:space="0" w:color="auto"/>
                <w:right w:val="none" w:sz="0" w:space="0" w:color="auto"/>
              </w:pBdr>
              <w:jc w:val="left"/>
              <w:rPr>
                <w:rFonts w:asciiTheme="minorHAnsi" w:hAnsiTheme="minorHAnsi" w:cstheme="minorHAnsi"/>
                <w:b w:val="0"/>
                <w:caps/>
                <w:sz w:val="22"/>
                <w:szCs w:val="22"/>
              </w:rPr>
            </w:pPr>
            <w:r w:rsidRPr="00F11799">
              <w:rPr>
                <w:rFonts w:asciiTheme="minorHAnsi" w:hAnsiTheme="minorHAnsi" w:cstheme="minorHAnsi"/>
                <w:b w:val="0"/>
                <w:caps/>
                <w:sz w:val="22"/>
                <w:szCs w:val="22"/>
              </w:rPr>
              <w:t>Mensaje</w:t>
            </w:r>
          </w:p>
        </w:tc>
      </w:tr>
      <w:tr w:rsidR="000E0AF4" w:rsidRPr="000425F7" w:rsidTr="0024326E">
        <w:tc>
          <w:tcPr>
            <w:tcW w:w="1918" w:type="pct"/>
            <w:shd w:val="pct20" w:color="000000" w:fill="FFFFFF"/>
            <w:tcMar>
              <w:top w:w="57" w:type="dxa"/>
              <w:bottom w:w="28" w:type="dxa"/>
            </w:tcMar>
          </w:tcPr>
          <w:p w:rsidR="000E0AF4" w:rsidRPr="000425F7" w:rsidRDefault="000E0AF4" w:rsidP="0024326E">
            <w:pPr>
              <w:pStyle w:val="Ttulo3"/>
              <w:pBdr>
                <w:top w:val="none" w:sz="0" w:space="0" w:color="auto"/>
                <w:left w:val="none" w:sz="0" w:space="0" w:color="auto"/>
                <w:bottom w:val="none" w:sz="0" w:space="0" w:color="auto"/>
                <w:right w:val="none" w:sz="0" w:space="0" w:color="auto"/>
              </w:pBdr>
              <w:spacing w:line="312" w:lineRule="auto"/>
              <w:jc w:val="left"/>
              <w:rPr>
                <w:rFonts w:ascii="Calibri" w:hAnsi="Calibri"/>
                <w:smallCaps/>
                <w:color w:val="587993"/>
                <w:sz w:val="22"/>
                <w:szCs w:val="22"/>
              </w:rPr>
            </w:pPr>
            <w:r w:rsidRPr="000425F7">
              <w:rPr>
                <w:rFonts w:ascii="Calibri" w:hAnsi="Calibri"/>
                <w:smallCaps/>
                <w:color w:val="587993"/>
                <w:sz w:val="22"/>
                <w:szCs w:val="22"/>
              </w:rPr>
              <w:t>Normas de Quórum especial</w:t>
            </w:r>
          </w:p>
        </w:tc>
        <w:tc>
          <w:tcPr>
            <w:tcW w:w="3082" w:type="pct"/>
            <w:shd w:val="pct20" w:color="000000" w:fill="FFFFFF"/>
            <w:tcMar>
              <w:top w:w="57" w:type="dxa"/>
            </w:tcMar>
          </w:tcPr>
          <w:p w:rsidR="000E0AF4" w:rsidRPr="00F11799" w:rsidRDefault="000E0AF4" w:rsidP="0024326E">
            <w:pPr>
              <w:pStyle w:val="Ttulo3"/>
              <w:pBdr>
                <w:top w:val="none" w:sz="0" w:space="0" w:color="auto"/>
                <w:left w:val="none" w:sz="0" w:space="0" w:color="auto"/>
                <w:bottom w:val="none" w:sz="0" w:space="0" w:color="auto"/>
                <w:right w:val="none" w:sz="0" w:space="0" w:color="auto"/>
              </w:pBdr>
              <w:jc w:val="both"/>
              <w:rPr>
                <w:rFonts w:asciiTheme="minorHAnsi" w:hAnsiTheme="minorHAnsi" w:cstheme="minorHAnsi"/>
                <w:b w:val="0"/>
                <w:caps/>
                <w:sz w:val="22"/>
                <w:szCs w:val="22"/>
              </w:rPr>
            </w:pPr>
            <w:r w:rsidRPr="00F11799">
              <w:rPr>
                <w:rFonts w:asciiTheme="minorHAnsi" w:hAnsiTheme="minorHAnsi" w:cstheme="minorHAnsi"/>
                <w:b w:val="0"/>
                <w:caps/>
                <w:sz w:val="22"/>
                <w:szCs w:val="22"/>
              </w:rPr>
              <w:t>no tiene</w:t>
            </w:r>
          </w:p>
        </w:tc>
      </w:tr>
      <w:tr w:rsidR="000E0AF4" w:rsidRPr="000425F7" w:rsidTr="0024326E">
        <w:tc>
          <w:tcPr>
            <w:tcW w:w="1918" w:type="pct"/>
            <w:shd w:val="pct5" w:color="000000" w:fill="FFFFFF"/>
            <w:tcMar>
              <w:top w:w="57" w:type="dxa"/>
              <w:bottom w:w="28" w:type="dxa"/>
            </w:tcMar>
          </w:tcPr>
          <w:p w:rsidR="000E0AF4" w:rsidRPr="000425F7" w:rsidRDefault="000E0AF4" w:rsidP="0024326E">
            <w:pPr>
              <w:pStyle w:val="Ttulo3"/>
              <w:pBdr>
                <w:top w:val="none" w:sz="0" w:space="0" w:color="auto"/>
                <w:left w:val="none" w:sz="0" w:space="0" w:color="auto"/>
                <w:bottom w:val="none" w:sz="0" w:space="0" w:color="auto"/>
                <w:right w:val="none" w:sz="0" w:space="0" w:color="auto"/>
              </w:pBdr>
              <w:spacing w:line="312" w:lineRule="auto"/>
              <w:jc w:val="left"/>
              <w:rPr>
                <w:rFonts w:ascii="Calibri" w:hAnsi="Calibri"/>
                <w:smallCaps/>
                <w:color w:val="587993"/>
                <w:sz w:val="22"/>
                <w:szCs w:val="22"/>
              </w:rPr>
            </w:pPr>
            <w:r w:rsidRPr="000425F7">
              <w:rPr>
                <w:rFonts w:ascii="Calibri" w:hAnsi="Calibri"/>
                <w:smallCaps/>
                <w:color w:val="587993"/>
                <w:sz w:val="22"/>
                <w:szCs w:val="22"/>
              </w:rPr>
              <w:t>Urgencia</w:t>
            </w:r>
          </w:p>
        </w:tc>
        <w:tc>
          <w:tcPr>
            <w:tcW w:w="3082" w:type="pct"/>
            <w:shd w:val="pct5" w:color="000000" w:fill="FFFFFF"/>
            <w:tcMar>
              <w:top w:w="57" w:type="dxa"/>
            </w:tcMar>
          </w:tcPr>
          <w:p w:rsidR="000E0AF4" w:rsidRPr="00F11799" w:rsidRDefault="000E0AF4" w:rsidP="0024326E">
            <w:pPr>
              <w:pStyle w:val="Ttulo3"/>
              <w:pBdr>
                <w:top w:val="none" w:sz="0" w:space="0" w:color="auto"/>
                <w:left w:val="none" w:sz="0" w:space="0" w:color="auto"/>
                <w:bottom w:val="none" w:sz="0" w:space="0" w:color="auto"/>
                <w:right w:val="none" w:sz="0" w:space="0" w:color="auto"/>
              </w:pBdr>
              <w:jc w:val="left"/>
              <w:rPr>
                <w:rFonts w:asciiTheme="minorHAnsi" w:hAnsiTheme="minorHAnsi" w:cstheme="minorHAnsi"/>
                <w:b w:val="0"/>
                <w:caps/>
                <w:sz w:val="22"/>
                <w:szCs w:val="22"/>
              </w:rPr>
            </w:pPr>
            <w:r w:rsidRPr="00F11799">
              <w:rPr>
                <w:rFonts w:asciiTheme="minorHAnsi" w:hAnsiTheme="minorHAnsi" w:cstheme="minorHAnsi"/>
                <w:b w:val="0"/>
                <w:caps/>
                <w:sz w:val="22"/>
                <w:szCs w:val="22"/>
              </w:rPr>
              <w:t>suma urgencia</w:t>
            </w:r>
          </w:p>
        </w:tc>
      </w:tr>
      <w:tr w:rsidR="000E0AF4" w:rsidRPr="000425F7" w:rsidTr="0024326E">
        <w:tc>
          <w:tcPr>
            <w:tcW w:w="1918" w:type="pct"/>
            <w:shd w:val="pct20" w:color="000000" w:fill="FFFFFF"/>
            <w:tcMar>
              <w:top w:w="57" w:type="dxa"/>
              <w:bottom w:w="28" w:type="dxa"/>
            </w:tcMar>
          </w:tcPr>
          <w:p w:rsidR="000E0AF4" w:rsidRPr="000425F7" w:rsidRDefault="000E0AF4" w:rsidP="0024326E">
            <w:pPr>
              <w:pStyle w:val="Ttulo3"/>
              <w:pBdr>
                <w:top w:val="none" w:sz="0" w:space="0" w:color="auto"/>
                <w:left w:val="none" w:sz="0" w:space="0" w:color="auto"/>
                <w:bottom w:val="none" w:sz="0" w:space="0" w:color="auto"/>
                <w:right w:val="none" w:sz="0" w:space="0" w:color="auto"/>
              </w:pBdr>
              <w:spacing w:line="312" w:lineRule="auto"/>
              <w:jc w:val="left"/>
              <w:rPr>
                <w:rFonts w:ascii="Calibri" w:hAnsi="Calibri"/>
                <w:smallCaps/>
                <w:color w:val="587993"/>
                <w:sz w:val="22"/>
                <w:szCs w:val="22"/>
              </w:rPr>
            </w:pPr>
            <w:r w:rsidRPr="000425F7">
              <w:rPr>
                <w:rFonts w:ascii="Calibri" w:hAnsi="Calibri"/>
                <w:smallCaps/>
                <w:color w:val="587993"/>
                <w:sz w:val="22"/>
                <w:szCs w:val="22"/>
              </w:rPr>
              <w:t>Comisión</w:t>
            </w:r>
          </w:p>
        </w:tc>
        <w:tc>
          <w:tcPr>
            <w:tcW w:w="3082" w:type="pct"/>
            <w:shd w:val="pct20" w:color="000000" w:fill="FFFFFF"/>
            <w:tcMar>
              <w:top w:w="57" w:type="dxa"/>
            </w:tcMar>
          </w:tcPr>
          <w:p w:rsidR="000E0AF4" w:rsidRPr="00F11799" w:rsidRDefault="000E0AF4" w:rsidP="000E0AF4">
            <w:pPr>
              <w:pStyle w:val="Ttulo3"/>
              <w:pBdr>
                <w:top w:val="none" w:sz="0" w:space="0" w:color="auto"/>
                <w:left w:val="none" w:sz="0" w:space="0" w:color="auto"/>
                <w:bottom w:val="none" w:sz="0" w:space="0" w:color="auto"/>
                <w:right w:val="none" w:sz="0" w:space="0" w:color="auto"/>
              </w:pBdr>
              <w:jc w:val="left"/>
              <w:rPr>
                <w:rFonts w:asciiTheme="minorHAnsi" w:hAnsiTheme="minorHAnsi" w:cstheme="minorHAnsi"/>
                <w:b w:val="0"/>
                <w:caps/>
                <w:sz w:val="22"/>
                <w:szCs w:val="22"/>
              </w:rPr>
            </w:pPr>
            <w:r w:rsidRPr="00F11799">
              <w:rPr>
                <w:rFonts w:asciiTheme="minorHAnsi" w:hAnsiTheme="minorHAnsi" w:cstheme="minorHAnsi"/>
                <w:b w:val="0"/>
                <w:caps/>
                <w:sz w:val="22"/>
                <w:szCs w:val="22"/>
              </w:rPr>
              <w:t>Comisión especial encargada de tratar temas de niños, niñas y adolescentes</w:t>
            </w:r>
          </w:p>
        </w:tc>
      </w:tr>
      <w:tr w:rsidR="000E0AF4" w:rsidRPr="000425F7" w:rsidTr="0024326E">
        <w:tc>
          <w:tcPr>
            <w:tcW w:w="1918" w:type="pct"/>
            <w:shd w:val="pct20" w:color="000000" w:fill="FFFFFF"/>
            <w:tcMar>
              <w:top w:w="57" w:type="dxa"/>
              <w:bottom w:w="28" w:type="dxa"/>
            </w:tcMar>
          </w:tcPr>
          <w:p w:rsidR="000E0AF4" w:rsidRPr="000425F7" w:rsidRDefault="000E0AF4" w:rsidP="0024326E">
            <w:pPr>
              <w:pStyle w:val="Ttulo3"/>
              <w:pBdr>
                <w:top w:val="none" w:sz="0" w:space="0" w:color="auto"/>
                <w:left w:val="none" w:sz="0" w:space="0" w:color="auto"/>
                <w:bottom w:val="none" w:sz="0" w:space="0" w:color="auto"/>
                <w:right w:val="none" w:sz="0" w:space="0" w:color="auto"/>
              </w:pBdr>
              <w:spacing w:line="312" w:lineRule="auto"/>
              <w:jc w:val="left"/>
              <w:rPr>
                <w:rFonts w:ascii="Calibri" w:hAnsi="Calibri"/>
                <w:smallCaps/>
                <w:color w:val="587993"/>
                <w:sz w:val="22"/>
                <w:szCs w:val="22"/>
              </w:rPr>
            </w:pPr>
            <w:r>
              <w:rPr>
                <w:rFonts w:ascii="Calibri" w:hAnsi="Calibri"/>
                <w:smallCaps/>
                <w:color w:val="587993"/>
                <w:sz w:val="22"/>
                <w:szCs w:val="22"/>
              </w:rPr>
              <w:t>Sugerencia de votación</w:t>
            </w:r>
          </w:p>
        </w:tc>
        <w:tc>
          <w:tcPr>
            <w:tcW w:w="3082" w:type="pct"/>
            <w:shd w:val="pct20" w:color="000000" w:fill="FFFFFF"/>
            <w:tcMar>
              <w:top w:w="57" w:type="dxa"/>
            </w:tcMar>
          </w:tcPr>
          <w:p w:rsidR="000E0AF4" w:rsidRPr="00F11799" w:rsidRDefault="000E0AF4" w:rsidP="0024326E">
            <w:pPr>
              <w:pStyle w:val="Ttulo3"/>
              <w:pBdr>
                <w:top w:val="none" w:sz="0" w:space="0" w:color="auto"/>
                <w:left w:val="none" w:sz="0" w:space="0" w:color="auto"/>
                <w:bottom w:val="none" w:sz="0" w:space="0" w:color="auto"/>
                <w:right w:val="none" w:sz="0" w:space="0" w:color="auto"/>
              </w:pBdr>
              <w:jc w:val="both"/>
              <w:rPr>
                <w:rFonts w:asciiTheme="minorHAnsi" w:hAnsiTheme="minorHAnsi" w:cstheme="minorHAnsi"/>
                <w:b w:val="0"/>
                <w:caps/>
                <w:sz w:val="22"/>
                <w:szCs w:val="22"/>
              </w:rPr>
            </w:pPr>
            <w:r w:rsidRPr="00F11799">
              <w:rPr>
                <w:rFonts w:asciiTheme="minorHAnsi" w:hAnsiTheme="minorHAnsi" w:cstheme="minorHAnsi"/>
                <w:b w:val="0"/>
                <w:caps/>
                <w:sz w:val="22"/>
                <w:szCs w:val="22"/>
              </w:rPr>
              <w:t>votar a favor</w:t>
            </w:r>
          </w:p>
        </w:tc>
      </w:tr>
    </w:tbl>
    <w:p w:rsidR="000E0AF4" w:rsidRDefault="000E0AF4" w:rsidP="000E0AF4">
      <w:pPr>
        <w:pBdr>
          <w:top w:val="single" w:sz="4" w:space="1" w:color="FFFFFF"/>
          <w:left w:val="single" w:sz="4" w:space="4" w:color="FFFFFF"/>
          <w:bottom w:val="single" w:sz="4" w:space="0" w:color="FFFFFF"/>
          <w:right w:val="single" w:sz="4" w:space="4" w:color="FFFFFF"/>
        </w:pBdr>
        <w:spacing w:line="360" w:lineRule="auto"/>
        <w:rPr>
          <w:rFonts w:ascii="Calibri" w:hAnsi="Calibri" w:cs="Calibri"/>
          <w:b/>
          <w:bCs/>
          <w:smallCaps/>
          <w:color w:val="FFFFFF"/>
          <w:spacing w:val="20"/>
          <w:sz w:val="22"/>
          <w:szCs w:val="22"/>
        </w:rPr>
      </w:pPr>
      <w:r w:rsidRPr="00653B72">
        <w:rPr>
          <w:rFonts w:ascii="Calibri" w:hAnsi="Calibri" w:cs="Calibri"/>
          <w:b/>
          <w:bCs/>
          <w:smallCaps/>
          <w:noProof/>
          <w:color w:val="FFFFFF"/>
          <w:spacing w:val="20"/>
          <w:sz w:val="22"/>
          <w:szCs w:val="22"/>
          <w:lang w:val="es-CL" w:eastAsia="es-CL"/>
        </w:rPr>
        <mc:AlternateContent>
          <mc:Choice Requires="wps">
            <w:drawing>
              <wp:anchor distT="0" distB="0" distL="114300" distR="114300" simplePos="0" relativeHeight="251659264" behindDoc="0" locked="0" layoutInCell="1" allowOverlap="1" wp14:anchorId="5A75C1D0" wp14:editId="72993C79">
                <wp:simplePos x="0" y="0"/>
                <wp:positionH relativeFrom="column">
                  <wp:posOffset>0</wp:posOffset>
                </wp:positionH>
                <wp:positionV relativeFrom="paragraph">
                  <wp:posOffset>150495</wp:posOffset>
                </wp:positionV>
                <wp:extent cx="5699760" cy="308610"/>
                <wp:effectExtent l="3810" t="0" r="190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8610"/>
                        </a:xfrm>
                        <a:prstGeom prst="rect">
                          <a:avLst/>
                        </a:prstGeom>
                        <a:solidFill>
                          <a:srgbClr val="587993"/>
                        </a:solidFill>
                        <a:ln>
                          <a:noFill/>
                        </a:ln>
                        <a:effectLst/>
                        <a:extLst>
                          <a:ext uri="{91240B29-F687-4F45-9708-019B960494DF}">
                            <a14:hiddenLine xmlns:a14="http://schemas.microsoft.com/office/drawing/2010/main" w="19050" algn="ctr">
                              <a:solidFill>
                                <a:srgbClr val="00808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0AF4" w:rsidRPr="00D933D6" w:rsidRDefault="000E0AF4" w:rsidP="000E0AF4">
                            <w:pPr>
                              <w:jc w:val="center"/>
                              <w:rPr>
                                <w:rFonts w:ascii="Calibri" w:hAnsi="Calibri"/>
                                <w:b/>
                                <w:bCs/>
                                <w:smallCaps/>
                                <w:color w:val="FFFFFF"/>
                                <w:spacing w:val="20"/>
                                <w:sz w:val="28"/>
                                <w:szCs w:val="28"/>
                              </w:rPr>
                            </w:pPr>
                            <w:r w:rsidRPr="00D933D6">
                              <w:rPr>
                                <w:rFonts w:ascii="Calibri" w:hAnsi="Calibri"/>
                                <w:b/>
                                <w:bCs/>
                                <w:smallCaps/>
                                <w:color w:val="FFFFFF"/>
                                <w:spacing w:val="20"/>
                                <w:sz w:val="28"/>
                                <w:szCs w:val="28"/>
                              </w:rPr>
                              <w:t>Ideas Centrales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75C1D0" id="Cuadro de texto 2" o:spid="_x0000_s1027" type="#_x0000_t202" style="position:absolute;margin-left:0;margin-top:11.85pt;width:448.8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" fillcolor="#587993" stroked="f" strokecolor="teal" strokeweight="1.5pt">
                <v:textbox style="mso-fit-shape-to-text:t">
                  <w:txbxContent>
                    <w:p w:rsidR="000E0AF4" w:rsidRPr="00D933D6" w:rsidRDefault="000E0AF4" w:rsidP="000E0AF4">
                      <w:pPr>
                        <w:jc w:val="center"/>
                        <w:rPr>
                          <w:rFonts w:ascii="Calibri" w:hAnsi="Calibri"/>
                          <w:b/>
                          <w:bCs/>
                          <w:smallCaps/>
                          <w:color w:val="FFFFFF"/>
                          <w:spacing w:val="20"/>
                          <w:sz w:val="28"/>
                          <w:szCs w:val="28"/>
                        </w:rPr>
                      </w:pPr>
                      <w:r w:rsidRPr="00D933D6">
                        <w:rPr>
                          <w:rFonts w:ascii="Calibri" w:hAnsi="Calibri"/>
                          <w:b/>
                          <w:bCs/>
                          <w:smallCaps/>
                          <w:color w:val="FFFFFF"/>
                          <w:spacing w:val="20"/>
                          <w:sz w:val="28"/>
                          <w:szCs w:val="28"/>
                        </w:rPr>
                        <w:t>Ideas Centrales</w:t>
                      </w:r>
                    </w:p>
                  </w:txbxContent>
                </v:textbox>
              </v:shape>
            </w:pict>
          </mc:Fallback>
        </mc:AlternateContent>
      </w:r>
    </w:p>
    <w:p w:rsidR="000E0AF4" w:rsidRDefault="000E0AF4" w:rsidP="000E0AF4">
      <w:pPr>
        <w:pBdr>
          <w:top w:val="single" w:sz="4" w:space="1" w:color="FFFFFF"/>
          <w:left w:val="single" w:sz="4" w:space="4" w:color="FFFFFF"/>
          <w:bottom w:val="single" w:sz="4" w:space="0" w:color="FFFFFF"/>
          <w:right w:val="single" w:sz="4" w:space="4" w:color="FFFFFF"/>
        </w:pBdr>
        <w:spacing w:line="360" w:lineRule="auto"/>
        <w:rPr>
          <w:rFonts w:ascii="Calibri" w:hAnsi="Calibri" w:cs="Calibri"/>
          <w:b/>
          <w:bCs/>
          <w:smallCaps/>
          <w:color w:val="FFFFFF"/>
          <w:spacing w:val="20"/>
          <w:sz w:val="22"/>
          <w:szCs w:val="22"/>
        </w:rPr>
      </w:pPr>
    </w:p>
    <w:p w:rsidR="000E0AF4" w:rsidRPr="00F11799" w:rsidRDefault="000E0AF4" w:rsidP="000E0AF4">
      <w:pPr>
        <w:numPr>
          <w:ilvl w:val="0"/>
          <w:numId w:val="1"/>
        </w:numPr>
        <w:shd w:val="clear" w:color="auto" w:fill="FFFFFF"/>
        <w:spacing w:before="240" w:line="360" w:lineRule="auto"/>
        <w:ind w:right="105"/>
        <w:jc w:val="both"/>
        <w:rPr>
          <w:rFonts w:asciiTheme="minorHAnsi" w:eastAsia="Courier New" w:hAnsiTheme="minorHAnsi" w:cstheme="minorHAnsi"/>
        </w:rPr>
      </w:pPr>
      <w:r w:rsidRPr="00F11799">
        <w:rPr>
          <w:rFonts w:asciiTheme="minorHAnsi" w:hAnsiTheme="minorHAnsi" w:cstheme="minorHAnsi"/>
          <w:b/>
          <w:lang w:val="es-US"/>
        </w:rPr>
        <w:t xml:space="preserve">CONTENIDO DEL PROYECTO DE LEY </w:t>
      </w:r>
      <w:r w:rsidR="007C0AD5">
        <w:rPr>
          <w:rFonts w:asciiTheme="minorHAnsi" w:hAnsiTheme="minorHAnsi" w:cstheme="minorHAnsi"/>
          <w:b/>
          <w:lang w:val="es-US"/>
        </w:rPr>
        <w:t>APROBADO EN LA CÁMARA DE DIPUTADOS</w:t>
      </w:r>
    </w:p>
    <w:p w:rsidR="000E0AF4" w:rsidRPr="00F11799" w:rsidRDefault="000E0AF4" w:rsidP="000E0AF4">
      <w:pPr>
        <w:tabs>
          <w:tab w:val="left" w:pos="1134"/>
          <w:tab w:val="left" w:pos="1701"/>
        </w:tabs>
        <w:spacing w:line="360" w:lineRule="auto"/>
        <w:jc w:val="both"/>
        <w:rPr>
          <w:rFonts w:asciiTheme="minorHAnsi" w:eastAsia="Courier New" w:hAnsiTheme="minorHAnsi" w:cstheme="minorHAnsi"/>
        </w:rPr>
      </w:pPr>
      <w:r w:rsidRPr="00F11799">
        <w:rPr>
          <w:rFonts w:asciiTheme="minorHAnsi" w:eastAsia="Courier New" w:hAnsiTheme="minorHAnsi" w:cstheme="minorHAnsi"/>
        </w:rPr>
        <w:t>Cuenta con cuatro artículos, que modifican las siguientes normas:</w:t>
      </w:r>
    </w:p>
    <w:p w:rsidR="000E0AF4" w:rsidRPr="00F11799" w:rsidRDefault="000E0AF4" w:rsidP="000E0AF4">
      <w:pPr>
        <w:pStyle w:val="Prrafodelista"/>
        <w:numPr>
          <w:ilvl w:val="0"/>
          <w:numId w:val="5"/>
        </w:numPr>
        <w:tabs>
          <w:tab w:val="left" w:pos="1134"/>
          <w:tab w:val="left" w:pos="1701"/>
        </w:tabs>
        <w:spacing w:line="360" w:lineRule="auto"/>
        <w:jc w:val="both"/>
        <w:rPr>
          <w:rFonts w:asciiTheme="minorHAnsi" w:eastAsia="Courier New" w:hAnsiTheme="minorHAnsi" w:cstheme="minorHAnsi"/>
        </w:rPr>
      </w:pPr>
      <w:r w:rsidRPr="00F11799">
        <w:rPr>
          <w:rFonts w:asciiTheme="minorHAnsi" w:eastAsia="Courier New" w:hAnsiTheme="minorHAnsi" w:cstheme="minorHAnsi"/>
        </w:rPr>
        <w:t xml:space="preserve">Ley N° 20.032 (que Establece Sistema de Atención a la Niñez y Adolescencia a Través de la Red de Colaboradores del SENAME, y su Régimen de Subvención). </w:t>
      </w:r>
    </w:p>
    <w:p w:rsidR="000E0AF4" w:rsidRPr="00F11799" w:rsidRDefault="000E0AF4" w:rsidP="000E0AF4">
      <w:pPr>
        <w:pStyle w:val="Prrafodelista"/>
        <w:numPr>
          <w:ilvl w:val="0"/>
          <w:numId w:val="5"/>
        </w:numPr>
        <w:tabs>
          <w:tab w:val="left" w:pos="1134"/>
          <w:tab w:val="left" w:pos="1701"/>
        </w:tabs>
        <w:spacing w:line="360" w:lineRule="auto"/>
        <w:jc w:val="both"/>
        <w:rPr>
          <w:rFonts w:asciiTheme="minorHAnsi" w:eastAsia="Courier New" w:hAnsiTheme="minorHAnsi" w:cstheme="minorHAnsi"/>
        </w:rPr>
      </w:pPr>
      <w:r w:rsidRPr="00F11799">
        <w:rPr>
          <w:rFonts w:asciiTheme="minorHAnsi" w:eastAsia="Courier New" w:hAnsiTheme="minorHAnsi" w:cstheme="minorHAnsi"/>
        </w:rPr>
        <w:t>Decreto Ley 2.465 (Que crea el Servicio Nacional de Menores y fija el texto de su Ley Orgánica).</w:t>
      </w:r>
    </w:p>
    <w:p w:rsidR="000E0AF4" w:rsidRPr="00F11799" w:rsidRDefault="000E0AF4" w:rsidP="000E0AF4">
      <w:pPr>
        <w:pStyle w:val="Prrafodelista"/>
        <w:numPr>
          <w:ilvl w:val="0"/>
          <w:numId w:val="5"/>
        </w:numPr>
        <w:tabs>
          <w:tab w:val="left" w:pos="1134"/>
          <w:tab w:val="left" w:pos="1701"/>
        </w:tabs>
        <w:spacing w:line="360" w:lineRule="auto"/>
        <w:jc w:val="both"/>
        <w:rPr>
          <w:rFonts w:asciiTheme="minorHAnsi" w:eastAsia="Courier New" w:hAnsiTheme="minorHAnsi" w:cstheme="minorHAnsi"/>
        </w:rPr>
      </w:pPr>
      <w:r w:rsidRPr="00F11799">
        <w:rPr>
          <w:rFonts w:asciiTheme="minorHAnsi" w:eastAsia="Courier New" w:hAnsiTheme="minorHAnsi" w:cstheme="minorHAnsi"/>
        </w:rPr>
        <w:t>Decreto Supremo N° 841, de 2005, del Ministerio de Justicia, que aprueba el reglamento de la ley Nº 20.032.</w:t>
      </w:r>
    </w:p>
    <w:p w:rsidR="000E0AF4" w:rsidRPr="00F11799" w:rsidRDefault="000E0AF4" w:rsidP="000E0AF4">
      <w:pPr>
        <w:tabs>
          <w:tab w:val="left" w:pos="1134"/>
          <w:tab w:val="left" w:pos="1701"/>
        </w:tabs>
        <w:spacing w:line="360" w:lineRule="auto"/>
        <w:jc w:val="both"/>
        <w:rPr>
          <w:rFonts w:asciiTheme="minorHAnsi" w:eastAsia="Courier New" w:hAnsiTheme="minorHAnsi" w:cstheme="minorHAnsi"/>
        </w:rPr>
      </w:pPr>
      <w:r w:rsidRPr="00F11799">
        <w:rPr>
          <w:rFonts w:asciiTheme="minorHAnsi" w:eastAsia="Courier New" w:hAnsiTheme="minorHAnsi" w:cstheme="minorHAnsi"/>
        </w:rPr>
        <w:lastRenderedPageBreak/>
        <w:t xml:space="preserve">Este proyecto trata los siguientes temas: </w:t>
      </w:r>
    </w:p>
    <w:p w:rsidR="000E0AF4" w:rsidRPr="00F11799" w:rsidRDefault="000E0AF4" w:rsidP="000E0AF4">
      <w:pPr>
        <w:pStyle w:val="Prrafodelista"/>
        <w:numPr>
          <w:ilvl w:val="0"/>
          <w:numId w:val="2"/>
        </w:numPr>
        <w:spacing w:line="360" w:lineRule="auto"/>
        <w:jc w:val="both"/>
        <w:rPr>
          <w:rFonts w:asciiTheme="minorHAnsi" w:hAnsiTheme="minorHAnsi" w:cstheme="minorHAnsi"/>
          <w:lang w:val="es-CL"/>
        </w:rPr>
      </w:pPr>
      <w:r w:rsidRPr="00F11799">
        <w:rPr>
          <w:rFonts w:asciiTheme="minorHAnsi" w:hAnsiTheme="minorHAnsi" w:cstheme="minorHAnsi"/>
          <w:lang w:val="es-CL"/>
        </w:rPr>
        <w:t>Aumento de la subvención a los Organismos Colaboradores. La ley actual establece una banda de subvención para la línea de centros residenciales de 8,5 a 15 USS (Unidades de Subvención SENAME) mensual por niño, dependiendo del carácter de la atención. El proyecto de ley contempla un aumento de la banda: el piso de 8,5 a 15 y el techo de 15 a 30 USS. En concreto la subvención aumentará paulatinamente hasta $475.200 (30 USS) mensual por cada niño, teniendo en consideración que la USS del año 2018 es de $15.840.</w:t>
      </w:r>
    </w:p>
    <w:p w:rsidR="000E0AF4" w:rsidRPr="00F11799" w:rsidRDefault="000E0AF4" w:rsidP="000E0AF4">
      <w:pPr>
        <w:pStyle w:val="Prrafodelista"/>
        <w:numPr>
          <w:ilvl w:val="0"/>
          <w:numId w:val="2"/>
        </w:numPr>
        <w:spacing w:line="360" w:lineRule="auto"/>
        <w:jc w:val="both"/>
        <w:rPr>
          <w:rFonts w:asciiTheme="minorHAnsi" w:hAnsiTheme="minorHAnsi" w:cstheme="minorHAnsi"/>
          <w:lang w:val="es-CL"/>
        </w:rPr>
      </w:pPr>
      <w:r w:rsidRPr="00F11799">
        <w:rPr>
          <w:rFonts w:asciiTheme="minorHAnsi" w:hAnsiTheme="minorHAnsi" w:cstheme="minorHAnsi"/>
          <w:lang w:val="es-CL"/>
        </w:rPr>
        <w:t xml:space="preserve">Se establece que el accionar del SENAME y de sus Organismos Colaboradores debe sujetarse a ciertos principios, agregándose que la administración de los recursos que conforman la subvención debe ser transparente, eficiente, eficaz e idónea, estando orientadas a la atención de niños, niñas y adolescentes, debiendo el SENAME supervigilar dicha ejecución en los ámbitos técnicos, financieros y otros que resulten relevantes en el ejercicio de los programas. </w:t>
      </w:r>
    </w:p>
    <w:p w:rsidR="000E0AF4" w:rsidRPr="00F11799" w:rsidRDefault="000E0AF4" w:rsidP="000E0AF4">
      <w:pPr>
        <w:pStyle w:val="Prrafodelista"/>
        <w:numPr>
          <w:ilvl w:val="0"/>
          <w:numId w:val="2"/>
        </w:numPr>
        <w:spacing w:line="360" w:lineRule="auto"/>
        <w:jc w:val="both"/>
        <w:rPr>
          <w:rFonts w:asciiTheme="minorHAnsi" w:hAnsiTheme="minorHAnsi" w:cstheme="minorHAnsi"/>
          <w:lang w:val="es-CL"/>
        </w:rPr>
      </w:pPr>
      <w:r w:rsidRPr="00F11799">
        <w:rPr>
          <w:rFonts w:asciiTheme="minorHAnsi" w:hAnsiTheme="minorHAnsi" w:cstheme="minorHAnsi"/>
          <w:lang w:val="es-CL"/>
        </w:rPr>
        <w:t xml:space="preserve">Se establece que al momento de realizarse las evaluaciones de los convenios de los Organismos, debe verificarse  que la administración de los recursos otorgados como subvención se esté realizando de manera transparente, eficaz, eficiente y adecuada.  </w:t>
      </w:r>
    </w:p>
    <w:p w:rsidR="000E0AF4" w:rsidRPr="00F11799" w:rsidRDefault="000E0AF4" w:rsidP="000E0AF4">
      <w:pPr>
        <w:pStyle w:val="Prrafodelista"/>
        <w:numPr>
          <w:ilvl w:val="0"/>
          <w:numId w:val="2"/>
        </w:numPr>
        <w:spacing w:line="360" w:lineRule="auto"/>
        <w:jc w:val="both"/>
        <w:rPr>
          <w:rFonts w:asciiTheme="minorHAnsi" w:hAnsiTheme="minorHAnsi" w:cstheme="minorHAnsi"/>
          <w:lang w:val="es-CL"/>
        </w:rPr>
      </w:pPr>
      <w:r w:rsidRPr="00F11799">
        <w:rPr>
          <w:rFonts w:asciiTheme="minorHAnsi" w:hAnsiTheme="minorHAnsi" w:cstheme="minorHAnsi"/>
          <w:lang w:val="es-CL"/>
        </w:rPr>
        <w:t xml:space="preserve">Se faculta al Servicio para impartir instrucciones de carácter general y particular, indicando las deficiencias a corregir dentro de un determinado plazo y en caso de incumplimiento, revocar de manera anticipada dichos convenios. </w:t>
      </w:r>
    </w:p>
    <w:p w:rsidR="000E0AF4" w:rsidRPr="00F11799" w:rsidRDefault="000E0AF4" w:rsidP="000E0AF4">
      <w:pPr>
        <w:pStyle w:val="Prrafodelista"/>
        <w:numPr>
          <w:ilvl w:val="0"/>
          <w:numId w:val="2"/>
        </w:numPr>
        <w:spacing w:line="360" w:lineRule="auto"/>
        <w:jc w:val="both"/>
        <w:rPr>
          <w:rFonts w:asciiTheme="minorHAnsi" w:hAnsiTheme="minorHAnsi" w:cstheme="minorHAnsi"/>
          <w:lang w:val="es-CL"/>
        </w:rPr>
      </w:pPr>
      <w:r w:rsidRPr="00F11799">
        <w:rPr>
          <w:rFonts w:asciiTheme="minorHAnsi" w:hAnsiTheme="minorHAnsi" w:cstheme="minorHAnsi"/>
          <w:lang w:val="es-CL"/>
        </w:rPr>
        <w:t>También se faculta al SENAME para supervisar el funcionamiento de las entidades coadyuvantes, pudiendo requerirles la información necesaria para ello. (Actualmente las Entidades Coadyuvantes no son supervisadas por el Servicio ni se tiene información respecto de su funcionamiento). Y pudiendo requerirles información legal y financiera para la conformación de un registro de entidades coadyuvantes.</w:t>
      </w:r>
    </w:p>
    <w:p w:rsidR="000E0AF4" w:rsidRPr="00F11799" w:rsidRDefault="000E0AF4" w:rsidP="000E0AF4">
      <w:pPr>
        <w:pStyle w:val="Prrafodelista"/>
        <w:numPr>
          <w:ilvl w:val="0"/>
          <w:numId w:val="2"/>
        </w:numPr>
        <w:spacing w:line="360" w:lineRule="auto"/>
        <w:jc w:val="both"/>
        <w:rPr>
          <w:rFonts w:asciiTheme="minorHAnsi" w:hAnsiTheme="minorHAnsi" w:cstheme="minorHAnsi"/>
          <w:lang w:val="es-CL"/>
        </w:rPr>
      </w:pPr>
      <w:r w:rsidRPr="00F11799">
        <w:rPr>
          <w:rFonts w:asciiTheme="minorHAnsi" w:hAnsiTheme="minorHAnsi" w:cstheme="minorHAnsi"/>
          <w:lang w:val="es-CL"/>
        </w:rPr>
        <w:t>El gasto fiscal de la iniciativa se cargará al Ministerio de Justicia y Derechos Humanos y en lo faltante al Tesoro Público.</w:t>
      </w:r>
    </w:p>
    <w:p w:rsidR="000E0AF4" w:rsidRPr="00F11799" w:rsidRDefault="000E0AF4" w:rsidP="000E0AF4">
      <w:pPr>
        <w:spacing w:line="360" w:lineRule="auto"/>
        <w:jc w:val="both"/>
        <w:rPr>
          <w:rFonts w:asciiTheme="minorHAnsi" w:hAnsiTheme="minorHAnsi" w:cstheme="minorHAnsi"/>
          <w:lang w:val="es-CL"/>
        </w:rPr>
      </w:pPr>
    </w:p>
    <w:p w:rsidR="000E0AF4" w:rsidRPr="00F11799" w:rsidRDefault="000E0AF4" w:rsidP="000E0AF4">
      <w:pPr>
        <w:tabs>
          <w:tab w:val="left" w:pos="1134"/>
          <w:tab w:val="left" w:pos="1701"/>
        </w:tabs>
        <w:spacing w:line="360" w:lineRule="auto"/>
        <w:jc w:val="both"/>
        <w:rPr>
          <w:rFonts w:asciiTheme="minorHAnsi" w:eastAsia="Courier New" w:hAnsiTheme="minorHAnsi" w:cstheme="minorHAnsi"/>
        </w:rPr>
      </w:pPr>
    </w:p>
    <w:p w:rsidR="000E0AF4" w:rsidRPr="00F11799" w:rsidRDefault="000E0AF4" w:rsidP="000E0AF4">
      <w:pPr>
        <w:pStyle w:val="Prrafodelista"/>
        <w:numPr>
          <w:ilvl w:val="0"/>
          <w:numId w:val="1"/>
        </w:numPr>
        <w:tabs>
          <w:tab w:val="left" w:pos="1134"/>
          <w:tab w:val="left" w:pos="1701"/>
        </w:tabs>
        <w:spacing w:line="360" w:lineRule="auto"/>
        <w:jc w:val="both"/>
        <w:rPr>
          <w:rFonts w:asciiTheme="minorHAnsi" w:hAnsiTheme="minorHAnsi" w:cstheme="minorHAnsi"/>
          <w:b/>
          <w:lang w:val="es-ES"/>
        </w:rPr>
      </w:pPr>
      <w:r w:rsidRPr="00F11799">
        <w:rPr>
          <w:rFonts w:asciiTheme="minorHAnsi" w:hAnsiTheme="minorHAnsi" w:cstheme="minorHAnsi"/>
          <w:b/>
          <w:lang w:val="es-ES"/>
        </w:rPr>
        <w:lastRenderedPageBreak/>
        <w:t xml:space="preserve">OBJETIVO DEL PROYECTO </w:t>
      </w:r>
    </w:p>
    <w:p w:rsidR="000E0AF4" w:rsidRPr="00F11799" w:rsidRDefault="000E0AF4" w:rsidP="000E0AF4">
      <w:pPr>
        <w:tabs>
          <w:tab w:val="left" w:pos="1134"/>
          <w:tab w:val="left" w:pos="1701"/>
        </w:tabs>
        <w:spacing w:line="360" w:lineRule="auto"/>
        <w:jc w:val="both"/>
        <w:rPr>
          <w:rFonts w:asciiTheme="minorHAnsi" w:hAnsiTheme="minorHAnsi" w:cstheme="minorHAnsi"/>
          <w:lang w:val="es-ES"/>
        </w:rPr>
      </w:pPr>
      <w:r w:rsidRPr="00F11799">
        <w:rPr>
          <w:rFonts w:asciiTheme="minorHAnsi" w:hAnsiTheme="minorHAnsi" w:cstheme="minorHAnsi"/>
          <w:lang w:val="es-ES"/>
        </w:rPr>
        <w:t xml:space="preserve">Este es un proyecto de ley cuyo objetivo único y principal es </w:t>
      </w:r>
      <w:proofErr w:type="gramStart"/>
      <w:r w:rsidRPr="00F11799">
        <w:rPr>
          <w:rFonts w:asciiTheme="minorHAnsi" w:hAnsiTheme="minorHAnsi" w:cstheme="minorHAnsi"/>
          <w:lang w:val="es-ES"/>
        </w:rPr>
        <w:t>otorgarle</w:t>
      </w:r>
      <w:proofErr w:type="gramEnd"/>
      <w:r w:rsidRPr="00F11799">
        <w:rPr>
          <w:rFonts w:asciiTheme="minorHAnsi" w:hAnsiTheme="minorHAnsi" w:cstheme="minorHAnsi"/>
          <w:lang w:val="es-ES"/>
        </w:rPr>
        <w:t xml:space="preserve"> un aumento de la subvención a los Organismos Colaboradores Acreditados, los cuales ejecutan diversos programas de la línea de acción del SENAME. En este caso concreto, se busca un aumento de financiamiento para los Organismos que desarrollan la línea de Centros Residenciales.</w:t>
      </w:r>
    </w:p>
    <w:p w:rsidR="000E0AF4" w:rsidRPr="00F11799" w:rsidRDefault="000E0AF4" w:rsidP="000E0AF4">
      <w:pPr>
        <w:tabs>
          <w:tab w:val="left" w:pos="1134"/>
          <w:tab w:val="left" w:pos="1701"/>
        </w:tabs>
        <w:spacing w:line="360" w:lineRule="auto"/>
        <w:jc w:val="both"/>
        <w:rPr>
          <w:rFonts w:asciiTheme="minorHAnsi" w:hAnsiTheme="minorHAnsi" w:cstheme="minorHAnsi"/>
          <w:lang w:val="es-ES"/>
        </w:rPr>
      </w:pPr>
      <w:r w:rsidRPr="00F11799">
        <w:rPr>
          <w:rFonts w:asciiTheme="minorHAnsi" w:hAnsiTheme="minorHAnsi" w:cstheme="minorHAnsi"/>
          <w:lang w:val="es-ES"/>
        </w:rPr>
        <w:t xml:space="preserve">Es por esta razón que a este proyecto de ley se le ha denominado “Ley Corta de Subvenciones”. </w:t>
      </w:r>
    </w:p>
    <w:p w:rsidR="000E0AF4" w:rsidRPr="00F11799" w:rsidRDefault="000E0AF4" w:rsidP="000E0AF4">
      <w:pPr>
        <w:tabs>
          <w:tab w:val="left" w:pos="1134"/>
          <w:tab w:val="left" w:pos="1701"/>
        </w:tabs>
        <w:spacing w:line="360" w:lineRule="auto"/>
        <w:jc w:val="both"/>
        <w:rPr>
          <w:rFonts w:asciiTheme="minorHAnsi" w:hAnsiTheme="minorHAnsi" w:cstheme="minorHAnsi"/>
          <w:lang w:val="es-ES"/>
        </w:rPr>
      </w:pPr>
      <w:r w:rsidRPr="00F11799">
        <w:rPr>
          <w:rFonts w:asciiTheme="minorHAnsi" w:hAnsiTheme="minorHAnsi" w:cstheme="minorHAnsi"/>
          <w:lang w:val="es-ES"/>
        </w:rPr>
        <w:t xml:space="preserve">A pesar de ser este su único objetivo, de igual manera se han establecido medidas de fiscalización y </w:t>
      </w:r>
      <w:proofErr w:type="spellStart"/>
      <w:r w:rsidRPr="00F11799">
        <w:rPr>
          <w:rFonts w:asciiTheme="minorHAnsi" w:hAnsiTheme="minorHAnsi" w:cstheme="minorHAnsi"/>
          <w:lang w:val="es-ES"/>
        </w:rPr>
        <w:t>supervigilancia</w:t>
      </w:r>
      <w:proofErr w:type="spellEnd"/>
      <w:r w:rsidRPr="00F11799">
        <w:rPr>
          <w:rFonts w:asciiTheme="minorHAnsi" w:hAnsiTheme="minorHAnsi" w:cstheme="minorHAnsi"/>
          <w:lang w:val="es-ES"/>
        </w:rPr>
        <w:t xml:space="preserve"> para los Organismos Colaboradores como una forma de garantizar que esos recursos serán utilizados adecuadamente en la atención de niños, niñas y adolescentes bajo su cuidado. </w:t>
      </w:r>
    </w:p>
    <w:p w:rsidR="000E0AF4" w:rsidRPr="00F11799" w:rsidRDefault="000E0AF4" w:rsidP="000E0AF4">
      <w:pPr>
        <w:tabs>
          <w:tab w:val="left" w:pos="1134"/>
          <w:tab w:val="left" w:pos="1701"/>
        </w:tabs>
        <w:spacing w:line="360" w:lineRule="auto"/>
        <w:jc w:val="both"/>
        <w:rPr>
          <w:rFonts w:asciiTheme="minorHAnsi" w:hAnsiTheme="minorHAnsi" w:cstheme="minorHAnsi"/>
          <w:lang w:val="es-ES"/>
        </w:rPr>
      </w:pPr>
      <w:r w:rsidRPr="00F11799">
        <w:rPr>
          <w:rFonts w:asciiTheme="minorHAnsi" w:hAnsiTheme="minorHAnsi" w:cstheme="minorHAnsi"/>
          <w:b/>
          <w:bCs/>
          <w:smallCaps/>
          <w:noProof/>
          <w:spacing w:val="20"/>
          <w:lang w:val="es-CL" w:eastAsia="es-CL"/>
        </w:rPr>
        <mc:AlternateContent>
          <mc:Choice Requires="wps">
            <w:drawing>
              <wp:anchor distT="0" distB="0" distL="114300" distR="114300" simplePos="0" relativeHeight="251661312" behindDoc="0" locked="0" layoutInCell="1" allowOverlap="1" wp14:anchorId="7BB1EE15" wp14:editId="74078CD8">
                <wp:simplePos x="0" y="0"/>
                <wp:positionH relativeFrom="column">
                  <wp:posOffset>0</wp:posOffset>
                </wp:positionH>
                <wp:positionV relativeFrom="paragraph">
                  <wp:posOffset>258445</wp:posOffset>
                </wp:positionV>
                <wp:extent cx="5699760" cy="308610"/>
                <wp:effectExtent l="3810" t="0" r="1905"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8610"/>
                        </a:xfrm>
                        <a:prstGeom prst="rect">
                          <a:avLst/>
                        </a:prstGeom>
                        <a:solidFill>
                          <a:srgbClr val="587993"/>
                        </a:solidFill>
                        <a:ln>
                          <a:noFill/>
                        </a:ln>
                        <a:effectLst/>
                        <a:extLst>
                          <a:ext uri="{91240B29-F687-4F45-9708-019B960494DF}">
                            <a14:hiddenLine xmlns:a14="http://schemas.microsoft.com/office/drawing/2010/main" w="19050" algn="ctr">
                              <a:solidFill>
                                <a:srgbClr val="00808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0AF4" w:rsidRPr="00D933D6" w:rsidRDefault="000E0AF4" w:rsidP="000E0AF4">
                            <w:pPr>
                              <w:jc w:val="center"/>
                              <w:rPr>
                                <w:rFonts w:ascii="Calibri" w:hAnsi="Calibri"/>
                                <w:b/>
                                <w:bCs/>
                                <w:smallCaps/>
                                <w:color w:val="FFFFFF"/>
                                <w:spacing w:val="20"/>
                                <w:sz w:val="28"/>
                                <w:szCs w:val="28"/>
                              </w:rPr>
                            </w:pPr>
                            <w:r>
                              <w:rPr>
                                <w:rFonts w:ascii="Calibri" w:hAnsi="Calibri"/>
                                <w:b/>
                                <w:bCs/>
                                <w:smallCaps/>
                                <w:color w:val="FFFFFF"/>
                                <w:spacing w:val="20"/>
                                <w:sz w:val="28"/>
                                <w:szCs w:val="28"/>
                              </w:rPr>
                              <w:t>Comentarios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B1EE15" id="Cuadro de texto 1" o:spid="_x0000_s1028" type="#_x0000_t202" style="position:absolute;left:0;text-align:left;margin-left:0;margin-top:20.35pt;width:448.8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" fillcolor="#587993" stroked="f" strokecolor="teal" strokeweight="1.5pt">
                <v:textbox style="mso-fit-shape-to-text:t">
                  <w:txbxContent>
                    <w:p w:rsidR="000E0AF4" w:rsidRPr="00D933D6" w:rsidRDefault="000E0AF4" w:rsidP="000E0AF4">
                      <w:pPr>
                        <w:jc w:val="center"/>
                        <w:rPr>
                          <w:rFonts w:ascii="Calibri" w:hAnsi="Calibri"/>
                          <w:b/>
                          <w:bCs/>
                          <w:smallCaps/>
                          <w:color w:val="FFFFFF"/>
                          <w:spacing w:val="20"/>
                          <w:sz w:val="28"/>
                          <w:szCs w:val="28"/>
                        </w:rPr>
                      </w:pPr>
                      <w:r>
                        <w:rPr>
                          <w:rFonts w:ascii="Calibri" w:hAnsi="Calibri"/>
                          <w:b/>
                          <w:bCs/>
                          <w:smallCaps/>
                          <w:color w:val="FFFFFF"/>
                          <w:spacing w:val="20"/>
                          <w:sz w:val="28"/>
                          <w:szCs w:val="28"/>
                        </w:rPr>
                        <w:t>Comentarios</w:t>
                      </w:r>
                    </w:p>
                  </w:txbxContent>
                </v:textbox>
              </v:shape>
            </w:pict>
          </mc:Fallback>
        </mc:AlternateContent>
      </w:r>
    </w:p>
    <w:p w:rsidR="000E0AF4" w:rsidRPr="00F11799" w:rsidRDefault="000E0AF4" w:rsidP="000E0AF4">
      <w:pPr>
        <w:pBdr>
          <w:top w:val="single" w:sz="4" w:space="1" w:color="FFFFFF"/>
          <w:left w:val="single" w:sz="4" w:space="4" w:color="FFFFFF"/>
          <w:bottom w:val="single" w:sz="4" w:space="31" w:color="FFFFFF"/>
          <w:right w:val="single" w:sz="4" w:space="4" w:color="FFFFFF"/>
        </w:pBdr>
        <w:spacing w:line="276" w:lineRule="auto"/>
        <w:ind w:left="360"/>
        <w:jc w:val="both"/>
        <w:rPr>
          <w:rFonts w:asciiTheme="minorHAnsi" w:hAnsiTheme="minorHAnsi" w:cstheme="minorHAnsi"/>
          <w:b/>
          <w:bCs/>
          <w:smallCaps/>
          <w:spacing w:val="20"/>
        </w:rPr>
      </w:pPr>
    </w:p>
    <w:p w:rsidR="000E0AF4" w:rsidRPr="00F11799" w:rsidRDefault="000E0AF4" w:rsidP="000E0AF4">
      <w:pPr>
        <w:pStyle w:val="Prrafodelista1"/>
        <w:numPr>
          <w:ilvl w:val="0"/>
          <w:numId w:val="3"/>
        </w:numPr>
        <w:spacing w:line="360" w:lineRule="auto"/>
        <w:jc w:val="both"/>
        <w:rPr>
          <w:rFonts w:asciiTheme="minorHAnsi" w:hAnsiTheme="minorHAnsi" w:cstheme="minorHAnsi"/>
          <w:sz w:val="24"/>
          <w:szCs w:val="24"/>
        </w:rPr>
      </w:pPr>
      <w:r w:rsidRPr="00F11799">
        <w:rPr>
          <w:rFonts w:asciiTheme="minorHAnsi" w:hAnsiTheme="minorHAnsi" w:cstheme="minorHAnsi"/>
          <w:sz w:val="24"/>
          <w:szCs w:val="24"/>
        </w:rPr>
        <w:t>Este es un proyecto de ley que lo que hace es aumentar la banda de subvención de los Organismos Colaboradores al doble. El proyecto actual establece una banda desde 8,5 USS hasta 15 USS, pero este proyecto de ley la aumenta de 15 USS a 30 USS. Esto no significa que se entregue inmediatamente hasta el máximo de la banda, sino que es un proceso paulatino que se completará durante los cuatro años del gobierno. Para este primer año se tiene considerado un aumento por la vía reglamentaria en un 25%, es decir se entregará un subsidio correspondiente a 18, 75 USS ($ 297.000)</w:t>
      </w:r>
      <w:r w:rsidRPr="00F11799">
        <w:rPr>
          <w:rStyle w:val="Refdenotaalpie"/>
          <w:rFonts w:asciiTheme="minorHAnsi" w:hAnsiTheme="minorHAnsi" w:cstheme="minorHAnsi"/>
          <w:sz w:val="24"/>
          <w:szCs w:val="24"/>
        </w:rPr>
        <w:footnoteReference w:id="1"/>
      </w:r>
      <w:r w:rsidRPr="00F11799">
        <w:rPr>
          <w:rFonts w:asciiTheme="minorHAnsi" w:hAnsiTheme="minorHAnsi" w:cstheme="minorHAnsi"/>
          <w:sz w:val="24"/>
          <w:szCs w:val="24"/>
        </w:rPr>
        <w:t xml:space="preserve">, y luego en la medida que los Organismos cumplan con los estándares y sean bien evaluados, se irá aumentando su subvención hasta llegar al tope. </w:t>
      </w:r>
    </w:p>
    <w:p w:rsidR="000E0AF4" w:rsidRPr="00F11799" w:rsidRDefault="000E0AF4" w:rsidP="000E0AF4">
      <w:pPr>
        <w:pStyle w:val="Prrafodelista1"/>
        <w:numPr>
          <w:ilvl w:val="0"/>
          <w:numId w:val="3"/>
        </w:numPr>
        <w:spacing w:line="360" w:lineRule="auto"/>
        <w:jc w:val="both"/>
        <w:rPr>
          <w:rFonts w:asciiTheme="minorHAnsi" w:hAnsiTheme="minorHAnsi" w:cstheme="minorHAnsi"/>
          <w:sz w:val="24"/>
          <w:szCs w:val="24"/>
        </w:rPr>
      </w:pPr>
      <w:r w:rsidRPr="00F11799">
        <w:rPr>
          <w:rFonts w:asciiTheme="minorHAnsi" w:hAnsiTheme="minorHAnsi" w:cstheme="minorHAnsi"/>
          <w:sz w:val="24"/>
          <w:szCs w:val="24"/>
        </w:rPr>
        <w:t xml:space="preserve">El aumento de subvención a los Organismos Colaboradores es un proyecto de ley contemplado en el programa de Gobierno del Presidente Piñera, en relación a medidas para mejorar el Servicio Nacional de Menores y su Red de Colaboradores.  Efectivamente este proyecto no soluciona el problema, pero si implica una ayuda </w:t>
      </w:r>
      <w:r w:rsidRPr="00F11799">
        <w:rPr>
          <w:rFonts w:asciiTheme="minorHAnsi" w:hAnsiTheme="minorHAnsi" w:cstheme="minorHAnsi"/>
          <w:sz w:val="24"/>
          <w:szCs w:val="24"/>
        </w:rPr>
        <w:lastRenderedPageBreak/>
        <w:t xml:space="preserve">importante a muchos Organismos Colaboradores que están a punto de cerrar por falta de recursos, considerando que lo más grave de su cierre es que esos niños, niñas y adolescentes quedarían sin un hogar y no más hogares que los puedan recibir, quedando absolutamente a la deriva. </w:t>
      </w:r>
    </w:p>
    <w:p w:rsidR="000E0AF4" w:rsidRPr="00F11799" w:rsidRDefault="000E0AF4" w:rsidP="000E0AF4">
      <w:pPr>
        <w:pStyle w:val="Prrafodelista1"/>
        <w:spacing w:line="360" w:lineRule="auto"/>
        <w:jc w:val="both"/>
        <w:rPr>
          <w:rFonts w:asciiTheme="minorHAnsi" w:hAnsiTheme="minorHAnsi" w:cstheme="minorHAnsi"/>
          <w:sz w:val="24"/>
          <w:szCs w:val="24"/>
        </w:rPr>
      </w:pPr>
      <w:r w:rsidRPr="00F11799">
        <w:rPr>
          <w:rFonts w:asciiTheme="minorHAnsi" w:hAnsiTheme="minorHAnsi" w:cstheme="minorHAnsi"/>
          <w:sz w:val="24"/>
          <w:szCs w:val="24"/>
        </w:rPr>
        <w:t xml:space="preserve">Para dar solución definitiva al tema de la Infancia ya están siendo tramitados proyectos como Garantía de la Niñez, el que crea el Servicio de Protección de la Niñez, el que crea el Servicio de Reinserción Social Juvenil, y la Reforma Integral al Sistema de Adopción. </w:t>
      </w:r>
    </w:p>
    <w:p w:rsidR="000E0AF4" w:rsidRPr="00F11799" w:rsidRDefault="000E0AF4" w:rsidP="000E0AF4">
      <w:pPr>
        <w:pStyle w:val="Prrafodelista1"/>
        <w:numPr>
          <w:ilvl w:val="0"/>
          <w:numId w:val="3"/>
        </w:numPr>
        <w:spacing w:line="360" w:lineRule="auto"/>
        <w:jc w:val="both"/>
        <w:rPr>
          <w:rFonts w:asciiTheme="minorHAnsi" w:hAnsiTheme="minorHAnsi" w:cstheme="minorHAnsi"/>
          <w:sz w:val="24"/>
          <w:szCs w:val="24"/>
        </w:rPr>
      </w:pPr>
      <w:r w:rsidRPr="00F11799">
        <w:rPr>
          <w:rFonts w:asciiTheme="minorHAnsi" w:hAnsiTheme="minorHAnsi" w:cstheme="minorHAnsi"/>
          <w:sz w:val="24"/>
          <w:szCs w:val="24"/>
        </w:rPr>
        <w:t>Dentro de las modificaciones, las considerablemente positivas son:</w:t>
      </w:r>
    </w:p>
    <w:p w:rsidR="000E0AF4" w:rsidRPr="00F11799" w:rsidRDefault="000E0AF4" w:rsidP="000E0AF4">
      <w:pPr>
        <w:pStyle w:val="Prrafodelista1"/>
        <w:numPr>
          <w:ilvl w:val="0"/>
          <w:numId w:val="4"/>
        </w:numPr>
        <w:spacing w:line="360" w:lineRule="auto"/>
        <w:jc w:val="both"/>
        <w:rPr>
          <w:rFonts w:asciiTheme="minorHAnsi" w:hAnsiTheme="minorHAnsi" w:cstheme="minorHAnsi"/>
          <w:sz w:val="24"/>
          <w:szCs w:val="24"/>
        </w:rPr>
      </w:pPr>
      <w:r w:rsidRPr="00F11799">
        <w:rPr>
          <w:rFonts w:asciiTheme="minorHAnsi" w:hAnsiTheme="minorHAnsi" w:cstheme="minorHAnsi"/>
          <w:sz w:val="24"/>
          <w:szCs w:val="24"/>
        </w:rPr>
        <w:t xml:space="preserve">Se establece que el SENAME debe fiscaliza y supervigilar la administración de los recursos otorgados a modo de subvención a los Organismos Colaboradores, exigiendo información que le sea suficiente para seguirles entregando más recursos. </w:t>
      </w:r>
    </w:p>
    <w:p w:rsidR="000E0AF4" w:rsidRPr="00F11799" w:rsidRDefault="000E0AF4" w:rsidP="000E0AF4">
      <w:pPr>
        <w:pStyle w:val="Prrafodelista1"/>
        <w:numPr>
          <w:ilvl w:val="0"/>
          <w:numId w:val="4"/>
        </w:numPr>
        <w:spacing w:line="360" w:lineRule="auto"/>
        <w:jc w:val="both"/>
        <w:rPr>
          <w:rFonts w:asciiTheme="minorHAnsi" w:hAnsiTheme="minorHAnsi" w:cstheme="minorHAnsi"/>
          <w:sz w:val="24"/>
          <w:szCs w:val="24"/>
        </w:rPr>
      </w:pPr>
      <w:r w:rsidRPr="00F11799">
        <w:rPr>
          <w:rFonts w:asciiTheme="minorHAnsi" w:hAnsiTheme="minorHAnsi" w:cstheme="minorHAnsi"/>
          <w:sz w:val="24"/>
          <w:szCs w:val="24"/>
        </w:rPr>
        <w:t xml:space="preserve">El SENAME está facultado para impartir instrucciones generales y particulares a los Organismos, exigiéndoles subsanar aquellas deficiencias que presenten, y en caso de estas no ser corregidas, el Servicio está facultado para revocar anticipadamente sus convenios. </w:t>
      </w:r>
    </w:p>
    <w:p w:rsidR="000E0AF4" w:rsidRPr="00F11799" w:rsidRDefault="000E0AF4" w:rsidP="000E0AF4">
      <w:pPr>
        <w:pStyle w:val="Prrafodelista1"/>
        <w:numPr>
          <w:ilvl w:val="0"/>
          <w:numId w:val="4"/>
        </w:numPr>
        <w:spacing w:line="360" w:lineRule="auto"/>
        <w:jc w:val="both"/>
        <w:rPr>
          <w:rFonts w:asciiTheme="minorHAnsi" w:hAnsiTheme="minorHAnsi" w:cstheme="minorHAnsi"/>
          <w:sz w:val="24"/>
          <w:szCs w:val="24"/>
        </w:rPr>
      </w:pPr>
      <w:r w:rsidRPr="00F11799">
        <w:rPr>
          <w:rFonts w:asciiTheme="minorHAnsi" w:hAnsiTheme="minorHAnsi" w:cstheme="minorHAnsi"/>
          <w:sz w:val="24"/>
          <w:szCs w:val="24"/>
        </w:rPr>
        <w:t xml:space="preserve">Se establece el principio de transparencia activa, que obliga a los organismos a publicar y mantener actualizada información en sus respectivas páginas web sobre su entidad; información general y de contexto considerando lo siguiente: estructura de gobierno corporativo y su nómina, que incluya la información actualizada relativa los miembros de su directorio, representantes legales, gerentes o administradores; estructura operacional; valores y principios; principales actividades y proyectos; identificación e involucramiento con grupos de interés; prácticas relacionadas con la evaluación o medición de satisfacción de los usuarios y resultados; participación en redes y procesos de coordinación con otros actores, y reclamos o incidentes; información de desempeño considerando lo siguiente: objetivos e indicadores de gestión; indicadores financieros, </w:t>
      </w:r>
      <w:r w:rsidRPr="00F11799">
        <w:rPr>
          <w:rFonts w:asciiTheme="minorHAnsi" w:hAnsiTheme="minorHAnsi" w:cstheme="minorHAnsi"/>
          <w:sz w:val="24"/>
          <w:szCs w:val="24"/>
        </w:rPr>
        <w:lastRenderedPageBreak/>
        <w:t xml:space="preserve">incluyendo los ingresos operacionales y su origen y otros indicadores relevantes; donación acogida a beneficios tributarios; gastos administrativos y remuneraciones de sus principales ejecutivos; entre otros. </w:t>
      </w:r>
    </w:p>
    <w:p w:rsidR="000E0AF4" w:rsidRPr="00F11799" w:rsidRDefault="000E0AF4" w:rsidP="00060364">
      <w:pPr>
        <w:pStyle w:val="Prrafodelista1"/>
        <w:numPr>
          <w:ilvl w:val="0"/>
          <w:numId w:val="3"/>
        </w:numPr>
        <w:spacing w:line="360" w:lineRule="auto"/>
        <w:jc w:val="both"/>
        <w:rPr>
          <w:rFonts w:asciiTheme="minorHAnsi" w:hAnsiTheme="minorHAnsi" w:cstheme="minorHAnsi"/>
          <w:sz w:val="24"/>
          <w:szCs w:val="24"/>
        </w:rPr>
      </w:pPr>
      <w:r w:rsidRPr="00F11799">
        <w:rPr>
          <w:rFonts w:asciiTheme="minorHAnsi" w:hAnsiTheme="minorHAnsi" w:cstheme="minorHAnsi"/>
          <w:sz w:val="24"/>
          <w:szCs w:val="24"/>
        </w:rPr>
        <w:t xml:space="preserve">Hay que tener en consideración que en la Ley de Presupuesto se han otorgado recursos para que el SENAME aumente el número de fiscalizadores en 26 personas, para la realización de las tareas de fiscalización y </w:t>
      </w:r>
      <w:proofErr w:type="spellStart"/>
      <w:r w:rsidRPr="00F11799">
        <w:rPr>
          <w:rFonts w:asciiTheme="minorHAnsi" w:hAnsiTheme="minorHAnsi" w:cstheme="minorHAnsi"/>
          <w:sz w:val="24"/>
          <w:szCs w:val="24"/>
        </w:rPr>
        <w:t>supervigilancia</w:t>
      </w:r>
      <w:proofErr w:type="spellEnd"/>
      <w:r w:rsidRPr="00F11799">
        <w:rPr>
          <w:rFonts w:asciiTheme="minorHAnsi" w:hAnsiTheme="minorHAnsi" w:cstheme="minorHAnsi"/>
          <w:sz w:val="24"/>
          <w:szCs w:val="24"/>
        </w:rPr>
        <w:t xml:space="preserve"> de los Organismos Colaboradores. </w:t>
      </w:r>
    </w:p>
    <w:p w:rsidR="000E0AF4" w:rsidRPr="00F11799" w:rsidRDefault="00060364" w:rsidP="00060364">
      <w:pPr>
        <w:pStyle w:val="Prrafodelista1"/>
        <w:numPr>
          <w:ilvl w:val="0"/>
          <w:numId w:val="3"/>
        </w:numPr>
        <w:spacing w:line="360" w:lineRule="auto"/>
        <w:jc w:val="both"/>
        <w:rPr>
          <w:rFonts w:asciiTheme="minorHAnsi" w:hAnsiTheme="minorHAnsi" w:cstheme="minorHAnsi"/>
          <w:sz w:val="24"/>
          <w:szCs w:val="24"/>
        </w:rPr>
      </w:pPr>
      <w:r w:rsidRPr="00F11799">
        <w:rPr>
          <w:rFonts w:asciiTheme="minorHAnsi" w:hAnsiTheme="minorHAnsi" w:cstheme="minorHAnsi"/>
          <w:sz w:val="24"/>
          <w:szCs w:val="24"/>
        </w:rPr>
        <w:t>S</w:t>
      </w:r>
      <w:r w:rsidR="000E0AF4" w:rsidRPr="00F11799">
        <w:rPr>
          <w:rFonts w:asciiTheme="minorHAnsi" w:hAnsiTheme="minorHAnsi" w:cstheme="minorHAnsi"/>
          <w:sz w:val="24"/>
          <w:szCs w:val="24"/>
        </w:rPr>
        <w:t>i se ha aprobado el financiamiento para el SENAME, sabiendo que es ahí donde se han producido las mayores violaciones y vulneraciones de derechos humanos a niño</w:t>
      </w:r>
      <w:r w:rsidRPr="00F11799">
        <w:rPr>
          <w:rFonts w:asciiTheme="minorHAnsi" w:hAnsiTheme="minorHAnsi" w:cstheme="minorHAnsi"/>
          <w:sz w:val="24"/>
          <w:szCs w:val="24"/>
        </w:rPr>
        <w:t xml:space="preserve">s, niñas y adolescentes </w:t>
      </w:r>
      <w:r w:rsidR="000E0AF4" w:rsidRPr="00F11799">
        <w:rPr>
          <w:rFonts w:asciiTheme="minorHAnsi" w:hAnsiTheme="minorHAnsi" w:cstheme="minorHAnsi"/>
          <w:sz w:val="24"/>
          <w:szCs w:val="24"/>
        </w:rPr>
        <w:t xml:space="preserve">en Centros de Residencias de Administración Directa (CREAD), no hay razón alguna para no otorgarle financiamiento a la Red de Colaboradores del SENAME, específicamente a los Organismos Colaboradores Acreditados encargados de ejecutar las líneas programáticas de residencia para niños, niñas y adolescentes vulnerados en sus derechos. </w:t>
      </w:r>
      <w:r w:rsidRPr="00F11799">
        <w:rPr>
          <w:rFonts w:asciiTheme="minorHAnsi" w:hAnsiTheme="minorHAnsi" w:cstheme="minorHAnsi"/>
          <w:sz w:val="24"/>
          <w:szCs w:val="24"/>
        </w:rPr>
        <w:t xml:space="preserve">Además debemos tener presente que la labor del Estado está presente solo en algunas regiones, en Arica, en Valparaíso, en la Región Metropolitana, en el Maule, en la Araucanía y en la región del </w:t>
      </w:r>
      <w:proofErr w:type="spellStart"/>
      <w:r w:rsidRPr="00F11799">
        <w:rPr>
          <w:rFonts w:asciiTheme="minorHAnsi" w:hAnsiTheme="minorHAnsi" w:cstheme="minorHAnsi"/>
          <w:sz w:val="24"/>
          <w:szCs w:val="24"/>
        </w:rPr>
        <w:t>Bío-Bío</w:t>
      </w:r>
      <w:proofErr w:type="spellEnd"/>
      <w:r w:rsidRPr="00F11799">
        <w:rPr>
          <w:rFonts w:asciiTheme="minorHAnsi" w:hAnsiTheme="minorHAnsi" w:cstheme="minorHAnsi"/>
          <w:sz w:val="24"/>
          <w:szCs w:val="24"/>
        </w:rPr>
        <w:t xml:space="preserve">, a través de los CREAD, ¿pero </w:t>
      </w:r>
      <w:r w:rsidR="00F11799" w:rsidRPr="00F11799">
        <w:rPr>
          <w:rFonts w:asciiTheme="minorHAnsi" w:hAnsiTheme="minorHAnsi" w:cstheme="minorHAnsi"/>
          <w:sz w:val="24"/>
          <w:szCs w:val="24"/>
        </w:rPr>
        <w:t>qué</w:t>
      </w:r>
      <w:r w:rsidRPr="00F11799">
        <w:rPr>
          <w:rFonts w:asciiTheme="minorHAnsi" w:hAnsiTheme="minorHAnsi" w:cstheme="minorHAnsi"/>
          <w:sz w:val="24"/>
          <w:szCs w:val="24"/>
        </w:rPr>
        <w:t xml:space="preserve"> pasa con las demás regiones donde no hay </w:t>
      </w:r>
      <w:proofErr w:type="spellStart"/>
      <w:r w:rsidRPr="00F11799">
        <w:rPr>
          <w:rFonts w:asciiTheme="minorHAnsi" w:hAnsiTheme="minorHAnsi" w:cstheme="minorHAnsi"/>
          <w:sz w:val="24"/>
          <w:szCs w:val="24"/>
        </w:rPr>
        <w:t>CREADs</w:t>
      </w:r>
      <w:proofErr w:type="spellEnd"/>
      <w:r w:rsidRPr="00F11799">
        <w:rPr>
          <w:rFonts w:asciiTheme="minorHAnsi" w:hAnsiTheme="minorHAnsi" w:cstheme="minorHAnsi"/>
          <w:sz w:val="24"/>
          <w:szCs w:val="24"/>
        </w:rPr>
        <w:t>? Si no fuera por estas instituciones privadas no habría oferta programática para cientos y miles de niños, niñas y adolescentes vulnerados en sus derechos y en muchos casos</w:t>
      </w:r>
      <w:r w:rsidR="007C0AD5">
        <w:rPr>
          <w:rFonts w:asciiTheme="minorHAnsi" w:hAnsiTheme="minorHAnsi" w:cstheme="minorHAnsi"/>
          <w:sz w:val="24"/>
          <w:szCs w:val="24"/>
        </w:rPr>
        <w:t xml:space="preserve"> que se encuentran</w:t>
      </w:r>
      <w:r w:rsidRPr="00F11799">
        <w:rPr>
          <w:rFonts w:asciiTheme="minorHAnsi" w:hAnsiTheme="minorHAnsi" w:cstheme="minorHAnsi"/>
          <w:sz w:val="24"/>
          <w:szCs w:val="24"/>
        </w:rPr>
        <w:t xml:space="preserve"> en situación absoluta de abandono. </w:t>
      </w:r>
    </w:p>
    <w:p w:rsidR="000E0AF4" w:rsidRPr="00F11799" w:rsidRDefault="000E0AF4" w:rsidP="00060364">
      <w:pPr>
        <w:pStyle w:val="Prrafodelista1"/>
        <w:numPr>
          <w:ilvl w:val="0"/>
          <w:numId w:val="3"/>
        </w:numPr>
        <w:spacing w:line="360" w:lineRule="auto"/>
        <w:jc w:val="both"/>
        <w:rPr>
          <w:rFonts w:asciiTheme="minorHAnsi" w:hAnsiTheme="minorHAnsi" w:cstheme="minorHAnsi"/>
          <w:sz w:val="24"/>
          <w:szCs w:val="24"/>
        </w:rPr>
      </w:pPr>
      <w:r w:rsidRPr="00F11799">
        <w:rPr>
          <w:rFonts w:asciiTheme="minorHAnsi" w:hAnsiTheme="minorHAnsi" w:cstheme="minorHAnsi"/>
          <w:sz w:val="24"/>
          <w:szCs w:val="24"/>
        </w:rPr>
        <w:t xml:space="preserve">Los organismos colaboradores de la red SENAME se ven apremiados por el tiempo que el proyecto pasó en la Cámara de Diputados, </w:t>
      </w:r>
      <w:r w:rsidR="00060364" w:rsidRPr="00F11799">
        <w:rPr>
          <w:rFonts w:asciiTheme="minorHAnsi" w:hAnsiTheme="minorHAnsi" w:cstheme="minorHAnsi"/>
          <w:sz w:val="24"/>
          <w:szCs w:val="24"/>
        </w:rPr>
        <w:t>más</w:t>
      </w:r>
      <w:r w:rsidRPr="00F11799">
        <w:rPr>
          <w:rFonts w:asciiTheme="minorHAnsi" w:hAnsiTheme="minorHAnsi" w:cstheme="minorHAnsi"/>
          <w:sz w:val="24"/>
          <w:szCs w:val="24"/>
        </w:rPr>
        <w:t xml:space="preserve"> de 8 meses de tramitación, y requieren</w:t>
      </w:r>
      <w:r w:rsidR="00060364" w:rsidRPr="00F11799">
        <w:rPr>
          <w:rFonts w:asciiTheme="minorHAnsi" w:hAnsiTheme="minorHAnsi" w:cstheme="minorHAnsi"/>
          <w:sz w:val="24"/>
          <w:szCs w:val="24"/>
        </w:rPr>
        <w:t xml:space="preserve"> </w:t>
      </w:r>
      <w:r w:rsidRPr="00F11799">
        <w:rPr>
          <w:rFonts w:asciiTheme="minorHAnsi" w:hAnsiTheme="minorHAnsi" w:cstheme="minorHAnsi"/>
          <w:sz w:val="24"/>
          <w:szCs w:val="24"/>
        </w:rPr>
        <w:t>de este aumento de subvención porque con lo que reciben no alcanzan a cubrir si quiera la mitad de los gastos que generan.  Si bien es cierto que este proyecto de ley no soluciona el tema de la Infancia, y hay que dejar en claro que ese nunca ha sido su objetivo, lo que se busca es aumentar la subvención que reciben los Organismos para de esta manera mejorar la calidad</w:t>
      </w:r>
      <w:r w:rsidR="007C0AD5">
        <w:rPr>
          <w:rFonts w:asciiTheme="minorHAnsi" w:hAnsiTheme="minorHAnsi" w:cstheme="minorHAnsi"/>
          <w:sz w:val="24"/>
          <w:szCs w:val="24"/>
        </w:rPr>
        <w:t xml:space="preserve"> de vida</w:t>
      </w:r>
      <w:r w:rsidRPr="00F11799">
        <w:rPr>
          <w:rFonts w:asciiTheme="minorHAnsi" w:hAnsiTheme="minorHAnsi" w:cstheme="minorHAnsi"/>
          <w:sz w:val="24"/>
          <w:szCs w:val="24"/>
        </w:rPr>
        <w:t xml:space="preserve"> de l</w:t>
      </w:r>
      <w:r w:rsidR="007C0AD5">
        <w:rPr>
          <w:rFonts w:asciiTheme="minorHAnsi" w:hAnsiTheme="minorHAnsi" w:cstheme="minorHAnsi"/>
          <w:sz w:val="24"/>
          <w:szCs w:val="24"/>
        </w:rPr>
        <w:t xml:space="preserve">os niños, niñas y adolescentes </w:t>
      </w:r>
      <w:r w:rsidRPr="00F11799">
        <w:rPr>
          <w:rFonts w:asciiTheme="minorHAnsi" w:hAnsiTheme="minorHAnsi" w:cstheme="minorHAnsi"/>
          <w:sz w:val="24"/>
          <w:szCs w:val="24"/>
        </w:rPr>
        <w:t xml:space="preserve"> que residen en estas instituciones. Y como contrapeso </w:t>
      </w:r>
      <w:r w:rsidRPr="00F11799">
        <w:rPr>
          <w:rFonts w:asciiTheme="minorHAnsi" w:hAnsiTheme="minorHAnsi" w:cstheme="minorHAnsi"/>
          <w:sz w:val="24"/>
          <w:szCs w:val="24"/>
        </w:rPr>
        <w:lastRenderedPageBreak/>
        <w:t xml:space="preserve">a la entrega de dichos recursos estatales, se incrementan las exigencias y estándares que deben cumplir los Organismos, y a su vez dota de mayores facultades al SENAME en temas de </w:t>
      </w:r>
      <w:proofErr w:type="spellStart"/>
      <w:r w:rsidRPr="00F11799">
        <w:rPr>
          <w:rFonts w:asciiTheme="minorHAnsi" w:hAnsiTheme="minorHAnsi" w:cstheme="minorHAnsi"/>
          <w:sz w:val="24"/>
          <w:szCs w:val="24"/>
        </w:rPr>
        <w:t>supervigilancia</w:t>
      </w:r>
      <w:proofErr w:type="spellEnd"/>
      <w:r w:rsidRPr="00F11799">
        <w:rPr>
          <w:rFonts w:asciiTheme="minorHAnsi" w:hAnsiTheme="minorHAnsi" w:cstheme="minorHAnsi"/>
          <w:sz w:val="24"/>
          <w:szCs w:val="24"/>
        </w:rPr>
        <w:t xml:space="preserve"> y fiscalización. </w:t>
      </w:r>
    </w:p>
    <w:p w:rsidR="000E0AF4" w:rsidRPr="00181CC6" w:rsidRDefault="000E0AF4" w:rsidP="000E0AF4">
      <w:pPr>
        <w:pStyle w:val="Prrafodelista1"/>
        <w:spacing w:line="360" w:lineRule="auto"/>
        <w:ind w:left="360"/>
        <w:jc w:val="both"/>
        <w:rPr>
          <w:sz w:val="24"/>
          <w:szCs w:val="24"/>
        </w:rPr>
      </w:pPr>
    </w:p>
    <w:p w:rsidR="000E0AF4" w:rsidRDefault="000E0AF4" w:rsidP="000E0AF4">
      <w:pPr>
        <w:pStyle w:val="Prrafodelista1"/>
        <w:ind w:left="0"/>
        <w:jc w:val="both"/>
        <w:rPr>
          <w:szCs w:val="26"/>
        </w:rPr>
      </w:pPr>
    </w:p>
    <w:p w:rsidR="000E0AF4" w:rsidRDefault="000E0AF4" w:rsidP="000E0AF4">
      <w:pPr>
        <w:pStyle w:val="Prrafodelista1"/>
        <w:ind w:left="0"/>
        <w:jc w:val="both"/>
        <w:rPr>
          <w:szCs w:val="26"/>
        </w:rPr>
      </w:pPr>
    </w:p>
    <w:p w:rsidR="000E0AF4" w:rsidRDefault="000E0AF4" w:rsidP="000E0AF4">
      <w:pPr>
        <w:pStyle w:val="Prrafodelista1"/>
        <w:ind w:left="0"/>
        <w:jc w:val="both"/>
        <w:rPr>
          <w:szCs w:val="26"/>
        </w:rPr>
      </w:pPr>
    </w:p>
    <w:p w:rsidR="000E0AF4" w:rsidRDefault="000E0AF4" w:rsidP="000E0AF4">
      <w:pPr>
        <w:pStyle w:val="Prrafodelista1"/>
        <w:ind w:left="0"/>
        <w:jc w:val="both"/>
        <w:rPr>
          <w:szCs w:val="26"/>
        </w:rPr>
      </w:pPr>
    </w:p>
    <w:p w:rsidR="000E0AF4" w:rsidRPr="0006772A" w:rsidRDefault="000E0AF4" w:rsidP="000E0AF4">
      <w:pPr>
        <w:pStyle w:val="Prrafodelista1"/>
        <w:ind w:left="0"/>
        <w:jc w:val="both"/>
        <w:rPr>
          <w:b/>
        </w:rPr>
      </w:pPr>
    </w:p>
    <w:p w:rsidR="000E0AF4" w:rsidRDefault="000E0AF4" w:rsidP="000E0AF4"/>
    <w:p w:rsidR="000E0AF4" w:rsidRDefault="000E0AF4" w:rsidP="000E0AF4"/>
    <w:p w:rsidR="00580B81" w:rsidRDefault="00580B81"/>
    <w:sectPr w:rsidR="00580B81" w:rsidSect="00AE2DFA">
      <w:footerReference w:type="default" r:id="rId8"/>
      <w:headerReference w:type="first" r:id="rId9"/>
      <w:footerReference w:type="first" r:id="rId10"/>
      <w:pgSz w:w="12240" w:h="15840" w:code="119"/>
      <w:pgMar w:top="1418" w:right="1701"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786" w:rsidRDefault="009C0786" w:rsidP="000E0AF4">
      <w:r>
        <w:separator/>
      </w:r>
    </w:p>
  </w:endnote>
  <w:endnote w:type="continuationSeparator" w:id="0">
    <w:p w:rsidR="009C0786" w:rsidRDefault="009C0786" w:rsidP="000E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FA" w:rsidRPr="00C973FC" w:rsidRDefault="009C0786" w:rsidP="00AE2DFA">
    <w:pPr>
      <w:pStyle w:val="Encabezado"/>
      <w:spacing w:line="288" w:lineRule="auto"/>
      <w:jc w:val="center"/>
      <w:rPr>
        <w:b/>
        <w:color w:val="587993"/>
        <w:sz w:val="20"/>
        <w:szCs w:val="20"/>
      </w:rPr>
    </w:pPr>
  </w:p>
  <w:p w:rsidR="00AE2DFA" w:rsidRPr="00F41C69" w:rsidRDefault="009C0786" w:rsidP="00AE2DFA">
    <w:pPr>
      <w:pStyle w:val="Piedepgina"/>
      <w:tabs>
        <w:tab w:val="clear" w:pos="8838"/>
        <w:tab w:val="right" w:pos="9724"/>
      </w:tabs>
      <w:ind w:left="-935" w:right="-886"/>
      <w:jc w:val="center"/>
      <w:rPr>
        <w:rFonts w:ascii="Georgia" w:hAnsi="Georgia"/>
        <w:color w:val="4D4D4D"/>
        <w:spacing w:val="6"/>
        <w:sz w:val="16"/>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FA" w:rsidRDefault="00A04E90" w:rsidP="00AE2DFA">
    <w:pPr>
      <w:pStyle w:val="Piedepgina"/>
      <w:tabs>
        <w:tab w:val="clear" w:pos="8838"/>
        <w:tab w:val="right" w:pos="9911"/>
      </w:tabs>
      <w:spacing w:line="312" w:lineRule="auto"/>
      <w:ind w:left="-1122" w:right="-1073"/>
      <w:jc w:val="center"/>
      <w:rPr>
        <w:rFonts w:ascii="Georgia" w:hAnsi="Georgia"/>
        <w:color w:val="4D4D4D"/>
        <w:spacing w:val="8"/>
        <w:sz w:val="16"/>
        <w:lang w:val="pt-BR"/>
      </w:rPr>
    </w:pPr>
    <w:r>
      <w:rPr>
        <w:rFonts w:ascii="Georgia" w:hAnsi="Georgia"/>
        <w:noProof/>
        <w:color w:val="4D4D4D"/>
        <w:spacing w:val="8"/>
        <w:sz w:val="16"/>
        <w:lang w:val="es-CL" w:eastAsia="es-CL"/>
      </w:rPr>
      <w:drawing>
        <wp:inline distT="0" distB="0" distL="0" distR="0" wp14:anchorId="7AE86DB3" wp14:editId="41C56988">
          <wp:extent cx="5607050" cy="387350"/>
          <wp:effectExtent l="0" t="0" r="0" b="0"/>
          <wp:docPr id="4" name="Imagen 4" descr="Captura de pantalla 2014-03-21 a la(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a de pantalla 2014-03-21 a la(s)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0" cy="387350"/>
                  </a:xfrm>
                  <a:prstGeom prst="rect">
                    <a:avLst/>
                  </a:prstGeom>
                  <a:noFill/>
                  <a:ln>
                    <a:noFill/>
                  </a:ln>
                </pic:spPr>
              </pic:pic>
            </a:graphicData>
          </a:graphic>
        </wp:inline>
      </w:drawing>
    </w:r>
  </w:p>
  <w:p w:rsidR="00AE2DFA" w:rsidRPr="00F41C69" w:rsidRDefault="009C0786" w:rsidP="00AE2DFA">
    <w:pPr>
      <w:pStyle w:val="Piedepgina"/>
      <w:tabs>
        <w:tab w:val="clear" w:pos="8838"/>
        <w:tab w:val="right" w:pos="9911"/>
      </w:tabs>
      <w:spacing w:line="312" w:lineRule="auto"/>
      <w:ind w:left="-1122" w:right="-1073"/>
      <w:jc w:val="center"/>
      <w:rPr>
        <w:rFonts w:ascii="Georgia" w:hAnsi="Georgia"/>
        <w:color w:val="4D4D4D"/>
        <w:spacing w:val="8"/>
        <w:sz w:val="16"/>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786" w:rsidRDefault="009C0786" w:rsidP="000E0AF4">
      <w:r>
        <w:separator/>
      </w:r>
    </w:p>
  </w:footnote>
  <w:footnote w:type="continuationSeparator" w:id="0">
    <w:p w:rsidR="009C0786" w:rsidRDefault="009C0786" w:rsidP="000E0AF4">
      <w:r>
        <w:continuationSeparator/>
      </w:r>
    </w:p>
  </w:footnote>
  <w:footnote w:id="1">
    <w:p w:rsidR="000E0AF4" w:rsidRPr="003261A7" w:rsidRDefault="000E0AF4" w:rsidP="000E0AF4">
      <w:pPr>
        <w:pStyle w:val="Textonotapie"/>
        <w:rPr>
          <w:lang w:val="es-CL"/>
        </w:rPr>
      </w:pPr>
      <w:r>
        <w:rPr>
          <w:rStyle w:val="Refdenotaalpie"/>
        </w:rPr>
        <w:footnoteRef/>
      </w:r>
      <w:r>
        <w:t xml:space="preserve"> </w:t>
      </w:r>
      <w:r w:rsidRPr="009D269C">
        <w:rPr>
          <w:rFonts w:asciiTheme="minorHAnsi" w:hAnsiTheme="minorHAnsi" w:cstheme="minorHAnsi"/>
          <w:lang w:val="es-CL"/>
        </w:rPr>
        <w:t>El valor de Unidad de Subvención SENAME (USS), el año 2018, es de $15.840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FA" w:rsidRDefault="00A04E90" w:rsidP="00AE2DFA">
    <w:pPr>
      <w:pStyle w:val="Encabezado"/>
      <w:ind w:left="-1276"/>
      <w:jc w:val="right"/>
    </w:pPr>
    <w:r w:rsidRPr="004A277D">
      <w:rPr>
        <w:noProof/>
        <w:lang w:val="es-CL" w:eastAsia="es-CL"/>
      </w:rPr>
      <w:drawing>
        <wp:inline distT="0" distB="0" distL="0" distR="0" wp14:anchorId="5177762A" wp14:editId="6EFCFFA6">
          <wp:extent cx="5612130" cy="65087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50875"/>
                  </a:xfrm>
                  <a:prstGeom prst="rect">
                    <a:avLst/>
                  </a:prstGeom>
                  <a:noFill/>
                  <a:ln>
                    <a:noFill/>
                  </a:ln>
                </pic:spPr>
              </pic:pic>
            </a:graphicData>
          </a:graphic>
        </wp:inline>
      </w:drawing>
    </w:r>
  </w:p>
  <w:p w:rsidR="00AE2DFA" w:rsidRDefault="009C07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A0439"/>
    <w:multiLevelType w:val="hybridMultilevel"/>
    <w:tmpl w:val="11BEF29C"/>
    <w:lvl w:ilvl="0" w:tplc="9B8E09BE">
      <w:start w:val="1"/>
      <w:numFmt w:val="decimal"/>
      <w:lvlText w:val="%1."/>
      <w:lvlJc w:val="left"/>
      <w:pPr>
        <w:ind w:left="405" w:hanging="36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1">
    <w:nsid w:val="1D980AF0"/>
    <w:multiLevelType w:val="hybridMultilevel"/>
    <w:tmpl w:val="3626B162"/>
    <w:lvl w:ilvl="0" w:tplc="1CA0885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C3E68DA"/>
    <w:multiLevelType w:val="hybridMultilevel"/>
    <w:tmpl w:val="714A81EA"/>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nsid w:val="50094000"/>
    <w:multiLevelType w:val="hybridMultilevel"/>
    <w:tmpl w:val="E5F69D0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4760BE"/>
    <w:multiLevelType w:val="hybridMultilevel"/>
    <w:tmpl w:val="BFA00434"/>
    <w:lvl w:ilvl="0" w:tplc="7B60B322">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F4"/>
    <w:rsid w:val="00060364"/>
    <w:rsid w:val="000E0AF4"/>
    <w:rsid w:val="00580B81"/>
    <w:rsid w:val="006B635C"/>
    <w:rsid w:val="007C0AD5"/>
    <w:rsid w:val="009C0786"/>
    <w:rsid w:val="00A04E90"/>
    <w:rsid w:val="00E7586C"/>
    <w:rsid w:val="00E87C39"/>
    <w:rsid w:val="00F1179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AF4"/>
    <w:pPr>
      <w:spacing w:after="0" w:line="240" w:lineRule="auto"/>
    </w:pPr>
    <w:rPr>
      <w:rFonts w:ascii="Palatino Linotype" w:eastAsia="Times New Roman" w:hAnsi="Palatino Linotype" w:cs="Times New Roman"/>
      <w:sz w:val="24"/>
      <w:szCs w:val="24"/>
      <w:lang w:val="es-MX" w:eastAsia="es-MX"/>
    </w:rPr>
  </w:style>
  <w:style w:type="paragraph" w:styleId="Ttulo3">
    <w:name w:val="heading 3"/>
    <w:basedOn w:val="Normal"/>
    <w:next w:val="Normal"/>
    <w:link w:val="Ttulo3Car"/>
    <w:qFormat/>
    <w:rsid w:val="000E0AF4"/>
    <w:pPr>
      <w:keepNext/>
      <w:pBdr>
        <w:top w:val="single" w:sz="4" w:space="1" w:color="FFFFFF"/>
        <w:left w:val="single" w:sz="4" w:space="4" w:color="FFFFFF"/>
        <w:bottom w:val="single" w:sz="4" w:space="1" w:color="FFFFFF"/>
        <w:right w:val="single" w:sz="4" w:space="4" w:color="FFFFFF"/>
      </w:pBdr>
      <w:jc w:val="center"/>
      <w:outlineLvl w:val="2"/>
    </w:pPr>
    <w:rPr>
      <w:rFonts w:ascii="Century Gothic" w:hAnsi="Century Gothic"/>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E0AF4"/>
    <w:rPr>
      <w:rFonts w:ascii="Century Gothic" w:eastAsia="Times New Roman" w:hAnsi="Century Gothic" w:cs="Times New Roman"/>
      <w:b/>
      <w:bCs/>
      <w:sz w:val="24"/>
      <w:szCs w:val="24"/>
      <w:lang w:val="es-MX" w:eastAsia="es-MX"/>
    </w:rPr>
  </w:style>
  <w:style w:type="paragraph" w:styleId="Piedepgina">
    <w:name w:val="footer"/>
    <w:basedOn w:val="Normal"/>
    <w:link w:val="PiedepginaCar"/>
    <w:rsid w:val="000E0AF4"/>
    <w:pPr>
      <w:tabs>
        <w:tab w:val="center" w:pos="4419"/>
        <w:tab w:val="right" w:pos="8838"/>
      </w:tabs>
    </w:pPr>
  </w:style>
  <w:style w:type="character" w:customStyle="1" w:styleId="PiedepginaCar">
    <w:name w:val="Pie de página Car"/>
    <w:basedOn w:val="Fuentedeprrafopredeter"/>
    <w:link w:val="Piedepgina"/>
    <w:rsid w:val="000E0AF4"/>
    <w:rPr>
      <w:rFonts w:ascii="Palatino Linotype" w:eastAsia="Times New Roman" w:hAnsi="Palatino Linotype" w:cs="Times New Roman"/>
      <w:sz w:val="24"/>
      <w:szCs w:val="24"/>
      <w:lang w:val="es-MX" w:eastAsia="es-MX"/>
    </w:rPr>
  </w:style>
  <w:style w:type="paragraph" w:styleId="Encabezado">
    <w:name w:val="header"/>
    <w:basedOn w:val="Normal"/>
    <w:link w:val="EncabezadoCar"/>
    <w:rsid w:val="000E0AF4"/>
    <w:pPr>
      <w:tabs>
        <w:tab w:val="center" w:pos="4252"/>
        <w:tab w:val="right" w:pos="8504"/>
      </w:tabs>
    </w:pPr>
  </w:style>
  <w:style w:type="character" w:customStyle="1" w:styleId="EncabezadoCar">
    <w:name w:val="Encabezado Car"/>
    <w:basedOn w:val="Fuentedeprrafopredeter"/>
    <w:link w:val="Encabezado"/>
    <w:rsid w:val="000E0AF4"/>
    <w:rPr>
      <w:rFonts w:ascii="Palatino Linotype" w:eastAsia="Times New Roman" w:hAnsi="Palatino Linotype" w:cs="Times New Roman"/>
      <w:sz w:val="24"/>
      <w:szCs w:val="24"/>
      <w:lang w:val="es-MX" w:eastAsia="es-MX"/>
    </w:rPr>
  </w:style>
  <w:style w:type="paragraph" w:styleId="Prrafodelista">
    <w:name w:val="List Paragraph"/>
    <w:basedOn w:val="Normal"/>
    <w:uiPriority w:val="72"/>
    <w:qFormat/>
    <w:rsid w:val="000E0AF4"/>
    <w:pPr>
      <w:ind w:left="720"/>
    </w:pPr>
  </w:style>
  <w:style w:type="paragraph" w:customStyle="1" w:styleId="Prrafodelista1">
    <w:name w:val="Párrafo de lista1"/>
    <w:basedOn w:val="Normal"/>
    <w:rsid w:val="000E0AF4"/>
    <w:pPr>
      <w:suppressAutoHyphens/>
      <w:spacing w:after="200" w:line="276" w:lineRule="auto"/>
      <w:ind w:left="720"/>
      <w:contextualSpacing/>
    </w:pPr>
    <w:rPr>
      <w:rFonts w:ascii="Calibri" w:eastAsia="SimSun" w:hAnsi="Calibri" w:cs="Calibri"/>
      <w:kern w:val="1"/>
      <w:sz w:val="22"/>
      <w:szCs w:val="22"/>
      <w:lang w:val="es-CL" w:eastAsia="en-US"/>
    </w:rPr>
  </w:style>
  <w:style w:type="paragraph" w:styleId="Textonotapie">
    <w:name w:val="footnote text"/>
    <w:basedOn w:val="Normal"/>
    <w:link w:val="TextonotapieCar"/>
    <w:uiPriority w:val="99"/>
    <w:semiHidden/>
    <w:unhideWhenUsed/>
    <w:rsid w:val="000E0AF4"/>
    <w:rPr>
      <w:sz w:val="20"/>
      <w:szCs w:val="20"/>
    </w:rPr>
  </w:style>
  <w:style w:type="character" w:customStyle="1" w:styleId="TextonotapieCar">
    <w:name w:val="Texto nota pie Car"/>
    <w:basedOn w:val="Fuentedeprrafopredeter"/>
    <w:link w:val="Textonotapie"/>
    <w:uiPriority w:val="99"/>
    <w:semiHidden/>
    <w:rsid w:val="000E0AF4"/>
    <w:rPr>
      <w:rFonts w:ascii="Palatino Linotype" w:eastAsia="Times New Roman" w:hAnsi="Palatino Linotype" w:cs="Times New Roman"/>
      <w:sz w:val="20"/>
      <w:szCs w:val="20"/>
      <w:lang w:val="es-MX" w:eastAsia="es-MX"/>
    </w:rPr>
  </w:style>
  <w:style w:type="character" w:styleId="Refdenotaalpie">
    <w:name w:val="footnote reference"/>
    <w:basedOn w:val="Fuentedeprrafopredeter"/>
    <w:uiPriority w:val="99"/>
    <w:semiHidden/>
    <w:unhideWhenUsed/>
    <w:rsid w:val="000E0AF4"/>
    <w:rPr>
      <w:vertAlign w:val="superscript"/>
    </w:rPr>
  </w:style>
  <w:style w:type="paragraph" w:styleId="Textodeglobo">
    <w:name w:val="Balloon Text"/>
    <w:basedOn w:val="Normal"/>
    <w:link w:val="TextodegloboCar"/>
    <w:uiPriority w:val="99"/>
    <w:semiHidden/>
    <w:unhideWhenUsed/>
    <w:rsid w:val="00E7586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586C"/>
    <w:rPr>
      <w:rFonts w:ascii="Tahoma" w:eastAsia="Times New Roman" w:hAnsi="Tahoma" w:cs="Tahoma"/>
      <w:sz w:val="16"/>
      <w:szCs w:val="16"/>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AF4"/>
    <w:pPr>
      <w:spacing w:after="0" w:line="240" w:lineRule="auto"/>
    </w:pPr>
    <w:rPr>
      <w:rFonts w:ascii="Palatino Linotype" w:eastAsia="Times New Roman" w:hAnsi="Palatino Linotype" w:cs="Times New Roman"/>
      <w:sz w:val="24"/>
      <w:szCs w:val="24"/>
      <w:lang w:val="es-MX" w:eastAsia="es-MX"/>
    </w:rPr>
  </w:style>
  <w:style w:type="paragraph" w:styleId="Ttulo3">
    <w:name w:val="heading 3"/>
    <w:basedOn w:val="Normal"/>
    <w:next w:val="Normal"/>
    <w:link w:val="Ttulo3Car"/>
    <w:qFormat/>
    <w:rsid w:val="000E0AF4"/>
    <w:pPr>
      <w:keepNext/>
      <w:pBdr>
        <w:top w:val="single" w:sz="4" w:space="1" w:color="FFFFFF"/>
        <w:left w:val="single" w:sz="4" w:space="4" w:color="FFFFFF"/>
        <w:bottom w:val="single" w:sz="4" w:space="1" w:color="FFFFFF"/>
        <w:right w:val="single" w:sz="4" w:space="4" w:color="FFFFFF"/>
      </w:pBdr>
      <w:jc w:val="center"/>
      <w:outlineLvl w:val="2"/>
    </w:pPr>
    <w:rPr>
      <w:rFonts w:ascii="Century Gothic" w:hAnsi="Century Gothic"/>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E0AF4"/>
    <w:rPr>
      <w:rFonts w:ascii="Century Gothic" w:eastAsia="Times New Roman" w:hAnsi="Century Gothic" w:cs="Times New Roman"/>
      <w:b/>
      <w:bCs/>
      <w:sz w:val="24"/>
      <w:szCs w:val="24"/>
      <w:lang w:val="es-MX" w:eastAsia="es-MX"/>
    </w:rPr>
  </w:style>
  <w:style w:type="paragraph" w:styleId="Piedepgina">
    <w:name w:val="footer"/>
    <w:basedOn w:val="Normal"/>
    <w:link w:val="PiedepginaCar"/>
    <w:rsid w:val="000E0AF4"/>
    <w:pPr>
      <w:tabs>
        <w:tab w:val="center" w:pos="4419"/>
        <w:tab w:val="right" w:pos="8838"/>
      </w:tabs>
    </w:pPr>
  </w:style>
  <w:style w:type="character" w:customStyle="1" w:styleId="PiedepginaCar">
    <w:name w:val="Pie de página Car"/>
    <w:basedOn w:val="Fuentedeprrafopredeter"/>
    <w:link w:val="Piedepgina"/>
    <w:rsid w:val="000E0AF4"/>
    <w:rPr>
      <w:rFonts w:ascii="Palatino Linotype" w:eastAsia="Times New Roman" w:hAnsi="Palatino Linotype" w:cs="Times New Roman"/>
      <w:sz w:val="24"/>
      <w:szCs w:val="24"/>
      <w:lang w:val="es-MX" w:eastAsia="es-MX"/>
    </w:rPr>
  </w:style>
  <w:style w:type="paragraph" w:styleId="Encabezado">
    <w:name w:val="header"/>
    <w:basedOn w:val="Normal"/>
    <w:link w:val="EncabezadoCar"/>
    <w:rsid w:val="000E0AF4"/>
    <w:pPr>
      <w:tabs>
        <w:tab w:val="center" w:pos="4252"/>
        <w:tab w:val="right" w:pos="8504"/>
      </w:tabs>
    </w:pPr>
  </w:style>
  <w:style w:type="character" w:customStyle="1" w:styleId="EncabezadoCar">
    <w:name w:val="Encabezado Car"/>
    <w:basedOn w:val="Fuentedeprrafopredeter"/>
    <w:link w:val="Encabezado"/>
    <w:rsid w:val="000E0AF4"/>
    <w:rPr>
      <w:rFonts w:ascii="Palatino Linotype" w:eastAsia="Times New Roman" w:hAnsi="Palatino Linotype" w:cs="Times New Roman"/>
      <w:sz w:val="24"/>
      <w:szCs w:val="24"/>
      <w:lang w:val="es-MX" w:eastAsia="es-MX"/>
    </w:rPr>
  </w:style>
  <w:style w:type="paragraph" w:styleId="Prrafodelista">
    <w:name w:val="List Paragraph"/>
    <w:basedOn w:val="Normal"/>
    <w:uiPriority w:val="72"/>
    <w:qFormat/>
    <w:rsid w:val="000E0AF4"/>
    <w:pPr>
      <w:ind w:left="720"/>
    </w:pPr>
  </w:style>
  <w:style w:type="paragraph" w:customStyle="1" w:styleId="Prrafodelista1">
    <w:name w:val="Párrafo de lista1"/>
    <w:basedOn w:val="Normal"/>
    <w:rsid w:val="000E0AF4"/>
    <w:pPr>
      <w:suppressAutoHyphens/>
      <w:spacing w:after="200" w:line="276" w:lineRule="auto"/>
      <w:ind w:left="720"/>
      <w:contextualSpacing/>
    </w:pPr>
    <w:rPr>
      <w:rFonts w:ascii="Calibri" w:eastAsia="SimSun" w:hAnsi="Calibri" w:cs="Calibri"/>
      <w:kern w:val="1"/>
      <w:sz w:val="22"/>
      <w:szCs w:val="22"/>
      <w:lang w:val="es-CL" w:eastAsia="en-US"/>
    </w:rPr>
  </w:style>
  <w:style w:type="paragraph" w:styleId="Textonotapie">
    <w:name w:val="footnote text"/>
    <w:basedOn w:val="Normal"/>
    <w:link w:val="TextonotapieCar"/>
    <w:uiPriority w:val="99"/>
    <w:semiHidden/>
    <w:unhideWhenUsed/>
    <w:rsid w:val="000E0AF4"/>
    <w:rPr>
      <w:sz w:val="20"/>
      <w:szCs w:val="20"/>
    </w:rPr>
  </w:style>
  <w:style w:type="character" w:customStyle="1" w:styleId="TextonotapieCar">
    <w:name w:val="Texto nota pie Car"/>
    <w:basedOn w:val="Fuentedeprrafopredeter"/>
    <w:link w:val="Textonotapie"/>
    <w:uiPriority w:val="99"/>
    <w:semiHidden/>
    <w:rsid w:val="000E0AF4"/>
    <w:rPr>
      <w:rFonts w:ascii="Palatino Linotype" w:eastAsia="Times New Roman" w:hAnsi="Palatino Linotype" w:cs="Times New Roman"/>
      <w:sz w:val="20"/>
      <w:szCs w:val="20"/>
      <w:lang w:val="es-MX" w:eastAsia="es-MX"/>
    </w:rPr>
  </w:style>
  <w:style w:type="character" w:styleId="Refdenotaalpie">
    <w:name w:val="footnote reference"/>
    <w:basedOn w:val="Fuentedeprrafopredeter"/>
    <w:uiPriority w:val="99"/>
    <w:semiHidden/>
    <w:unhideWhenUsed/>
    <w:rsid w:val="000E0AF4"/>
    <w:rPr>
      <w:vertAlign w:val="superscript"/>
    </w:rPr>
  </w:style>
  <w:style w:type="paragraph" w:styleId="Textodeglobo">
    <w:name w:val="Balloon Text"/>
    <w:basedOn w:val="Normal"/>
    <w:link w:val="TextodegloboCar"/>
    <w:uiPriority w:val="99"/>
    <w:semiHidden/>
    <w:unhideWhenUsed/>
    <w:rsid w:val="00E7586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586C"/>
    <w:rPr>
      <w:rFonts w:ascii="Tahoma" w:eastAsia="Times New Roman" w:hAnsi="Tahoma" w:cs="Tahoma"/>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1405</Words>
  <Characters>7729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zenteno</dc:creator>
  <cp:lastModifiedBy>Magdalena Moncada</cp:lastModifiedBy>
  <cp:revision>2</cp:revision>
  <dcterms:created xsi:type="dcterms:W3CDTF">2018-12-28T13:35:00Z</dcterms:created>
  <dcterms:modified xsi:type="dcterms:W3CDTF">2018-12-28T13:35:00Z</dcterms:modified>
</cp:coreProperties>
</file>