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Santiago, 17 de diciembre de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                </w:t>
        <w:tab/>
        <w:t xml:space="preserve">: SECRETARÍA DEL SENADO</w:t>
      </w:r>
    </w:p>
    <w:p w:rsidR="00000000" w:rsidDel="00000000" w:rsidP="00000000" w:rsidRDefault="00000000" w:rsidRPr="00000000" w14:paraId="00000004">
      <w:pPr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  Senado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              </w:t>
        <w:tab/>
        <w:t xml:space="preserve">: JUAN IGNACIO LATORRE RIVEROS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ab/>
        <w:t xml:space="preserve">  Senador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De mi consideración,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Por medio del presente envío a Ud. copia física de indicación al proyecto de ley que mejora el ingreso de docentes directivos al Sistema de Desarrollo Profesional Docente, modifica diversos cuerpos legales y establece los beneficios que indica, Boletín 11.621-04.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Sin otro particular, se despide atentamente,</w:t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JUAN IGNACIO LATORRE RIVEROS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SENADOR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V REGIÓN DE VALPARAÍSO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Formula Indicación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Presenta la siguiente indicación para modificar el proyecto de ley que mejora el ingreso de docentes directivos al Sistema de Desarrollo Profesional Docente, modifica diversos cuerpos legales y establece los beneficios que indica, Boletín 11.621-04.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 Intercálase un artículo nuevo del siguiente tenor: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Artículo nuevo: Introdúcense las siguientes modificaciones en la ley N° 21.109 que establece un estatuto de los asistentes de la educación pública: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Alternativa A: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Modifícase el artículo 41 de la siguiente manera: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Sustitúyase, en el inciso segundo, la frase “</w:t>
      </w:r>
      <w:r w:rsidDel="00000000" w:rsidR="00000000" w:rsidRPr="00000000">
        <w:rPr>
          <w:i w:val="1"/>
          <w:rtl w:val="0"/>
        </w:rPr>
        <w:t xml:space="preserve">las que incluirán, a lo menos, aquellas de reparación, mantención, aseo y seguridad del establecimiento educacional, así como aquellas que determine mediante acto fundado el Director Ejecutivo</w:t>
      </w:r>
      <w:r w:rsidDel="00000000" w:rsidR="00000000" w:rsidRPr="00000000">
        <w:rPr>
          <w:rtl w:val="0"/>
        </w:rPr>
        <w:t xml:space="preserve">” por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lo siguiente</w:t>
      </w:r>
      <w:r w:rsidDel="00000000" w:rsidR="00000000" w:rsidRPr="00000000">
        <w:rPr>
          <w:i w:val="1"/>
          <w:rtl w:val="0"/>
        </w:rPr>
        <w:t xml:space="preserve"> “entendiéndose por tales las referidas en el art. 359 del Código del Trabajo”.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Alternativa B: </w:t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Modifícase el artículo 41 de la siguiente manera: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Sustitúyase, en el inciso segundo, la frase “</w:t>
      </w:r>
      <w:r w:rsidDel="00000000" w:rsidR="00000000" w:rsidRPr="00000000">
        <w:rPr>
          <w:i w:val="1"/>
          <w:rtl w:val="0"/>
        </w:rPr>
        <w:t xml:space="preserve">para asegurar la correcta prestación del servicio educacional al inicio del año escolar, las que incluirán, a lo menos, aquellas de reparación, mantención, aseo y seguridad del establecimiento educacional, así como aquellas que determine mediante acto fundado el Director Ejecutivo</w:t>
      </w:r>
      <w:r w:rsidDel="00000000" w:rsidR="00000000" w:rsidRPr="00000000">
        <w:rPr>
          <w:rtl w:val="0"/>
        </w:rPr>
        <w:t xml:space="preserve">” por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lo siguiente</w:t>
      </w:r>
      <w:r w:rsidDel="00000000" w:rsidR="00000000" w:rsidRPr="00000000">
        <w:rPr>
          <w:i w:val="1"/>
          <w:rtl w:val="0"/>
        </w:rPr>
        <w:t xml:space="preserve"> “entendiéndose por tales las estrictamente necesarias para asegurar la correcta prestación del servicio educacional al inicio del año escolar, tales como aquellas de reparación, mantención, aseo y seguridad que busquen cumplir con este propósito, ”.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