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6B" w:rsidRPr="007C5397" w:rsidRDefault="007D146B" w:rsidP="00930E32">
      <w:pPr>
        <w:pStyle w:val="Prrafodelista"/>
        <w:spacing w:after="0" w:line="240" w:lineRule="auto"/>
        <w:ind w:left="1080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775BF8" w:rsidRPr="007C5397" w:rsidRDefault="00837178" w:rsidP="00930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7C5397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ANTECEDENTES</w:t>
      </w:r>
      <w:r w:rsidR="00C0793C" w:rsidRPr="007C5397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LEGISLATIVOS</w:t>
      </w:r>
    </w:p>
    <w:p w:rsidR="00040FDD" w:rsidRPr="007C5397" w:rsidRDefault="00040FDD" w:rsidP="00930E32">
      <w:pPr>
        <w:spacing w:after="0" w:line="240" w:lineRule="auto"/>
        <w:ind w:left="360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837178" w:rsidRPr="007C5397" w:rsidRDefault="0034736F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7C5397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El</w:t>
      </w:r>
      <w:r w:rsidRPr="007C5397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</w:t>
      </w:r>
      <w:r w:rsidR="00A63136" w:rsidRPr="007C5397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02.06.2010</w:t>
      </w:r>
      <w:r w:rsidRPr="007C5397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</w:t>
      </w:r>
      <w:r w:rsidRPr="007C5397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se ingresó a tramitación </w:t>
      </w:r>
      <w:r w:rsidR="00973540" w:rsidRPr="007C5397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Proyecto de </w:t>
      </w:r>
      <w:r w:rsidRPr="007C5397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L</w:t>
      </w:r>
      <w:r w:rsidR="00973540" w:rsidRPr="007C5397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ey iniciado en Moción de los Honorables Senadores señora Rincón y señores Quintana, Pizarro, Walker, don Ignacio y Walker, don Patricio, que prohíbe plaguicidas de elevada peligrosidad - B</w:t>
      </w:r>
      <w:proofErr w:type="spellStart"/>
      <w:r w:rsidR="003927F1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oletín</w:t>
      </w:r>
      <w:proofErr w:type="spellEnd"/>
      <w:r w:rsidR="003927F1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6969-01</w:t>
      </w:r>
      <w:r w:rsidR="00973540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  <w:r w:rsidR="003927F1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</w:t>
      </w:r>
    </w:p>
    <w:p w:rsidR="00090B09" w:rsidRPr="007C5397" w:rsidRDefault="00090B09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7C5397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El proyecto contiene el siguiente artículo único:</w:t>
      </w:r>
    </w:p>
    <w:p w:rsidR="004A1188" w:rsidRPr="007C5397" w:rsidRDefault="00973540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</w:pPr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 xml:space="preserve">Agréguese el siguiente inciso segundo al Art. 35 del Decreto Ley </w:t>
      </w:r>
      <w:proofErr w:type="spellStart"/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>N°</w:t>
      </w:r>
      <w:proofErr w:type="spellEnd"/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 xml:space="preserve"> 3.557 del 9 de febrero de 1981:</w:t>
      </w:r>
      <w:r w:rsidR="004A1188"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 xml:space="preserve"> </w:t>
      </w:r>
    </w:p>
    <w:p w:rsidR="00973540" w:rsidRPr="007C5397" w:rsidRDefault="00973540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i/>
          <w:iCs/>
          <w:sz w:val="24"/>
          <w:szCs w:val="24"/>
        </w:rPr>
      </w:pPr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 xml:space="preserve">"Sin perjuicio de lo establecido en el inciso anterior, estará absolutamente prohibida la importación, producción, comercialización, distribución y uso de plaguicidas de las categorías la y </w:t>
      </w:r>
      <w:proofErr w:type="spellStart"/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>Ib</w:t>
      </w:r>
      <w:proofErr w:type="spellEnd"/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>, extremadamente peligrosos y altamente peligrosos, según la clasificación de la Organización Mundial de la Salud, exceptuando aquellos de la categoría fumigantes que no tengan aún alternativas</w:t>
      </w:r>
      <w:proofErr w:type="gramStart"/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>".</w:t>
      </w:r>
      <w:r w:rsidR="008A4DA3"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>-</w:t>
      </w:r>
      <w:proofErr w:type="gramEnd"/>
      <w:r w:rsidR="004A1188"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7C5397">
        <w:rPr>
          <w:rFonts w:ascii="Microsoft YaHei Light" w:eastAsia="Microsoft YaHei Light" w:hAnsi="Microsoft YaHei Light" w:cs="Times New Roman"/>
          <w:i/>
          <w:iCs/>
          <w:color w:val="000000"/>
          <w:sz w:val="24"/>
          <w:szCs w:val="24"/>
          <w:lang w:val="es-ES_tradnl"/>
        </w:rPr>
        <w:t>Ximena Rincón González, Senadora.</w:t>
      </w:r>
    </w:p>
    <w:p w:rsidR="005F6B38" w:rsidRDefault="005F6B38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</w:p>
    <w:p w:rsidR="008A4DA3" w:rsidRPr="007C5397" w:rsidRDefault="008A4DA3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7C5397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05.01.2011:</w:t>
      </w:r>
      <w:r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Aprobado en general.</w:t>
      </w:r>
    </w:p>
    <w:p w:rsidR="008A4DA3" w:rsidRDefault="00A01EB7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7C5397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16.03.2011:</w:t>
      </w:r>
      <w:r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Indicaciones formuladas a la votación en general.</w:t>
      </w:r>
    </w:p>
    <w:p w:rsidR="00930E32" w:rsidRPr="007C5397" w:rsidRDefault="00930E32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930E32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07.01.19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: Senadora Ximena Rincón hace presente la necesidad de reactivar el proyecto de ley.</w:t>
      </w:r>
    </w:p>
    <w:p w:rsidR="00C0793C" w:rsidRPr="007C5397" w:rsidRDefault="0034736F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7C5397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14.01.2019:</w:t>
      </w:r>
      <w:r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Continúa el estudio del proyecto en Comisión de Agricultura del Senado.</w:t>
      </w:r>
    </w:p>
    <w:p w:rsidR="00C053B4" w:rsidRPr="007C5397" w:rsidRDefault="00C053B4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C053B4" w:rsidRDefault="007C5397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En sesión de 7/1/2019 </w:t>
      </w:r>
      <w:r w:rsidR="00C053B4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la Senadora Ximena Rincón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expone sobre la necesidad de </w:t>
      </w:r>
      <w:r w:rsidR="00C053B4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reactiva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r</w:t>
      </w:r>
      <w:r w:rsidR="00C053B4"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la tramitación del proyecto de ley en referencia.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Señala que las razones que justificaban el proyecto en el año 2010 siguen siendo plenamente vigentes y lamenta el hecho de que en 8 años esto no haya sido prioritario, ni para el Ejecutivo, ni para el Legislativo. </w:t>
      </w:r>
    </w:p>
    <w:p w:rsidR="007C5397" w:rsidRPr="007C5397" w:rsidRDefault="007C5397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lastRenderedPageBreak/>
        <w:t xml:space="preserve">Se refiere además a los resultados del estudio dado a conocer </w:t>
      </w:r>
      <w:r w:rsidR="006370AF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en julio de 2018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por la Universidad Católica del Maule, sobre el efecto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en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la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población escolar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de plaguicidas que siguen utilizándose en la zona de Talca y San Clemente. </w:t>
      </w:r>
    </w:p>
    <w:p w:rsidR="00C053B4" w:rsidRPr="007C5397" w:rsidRDefault="00C053B4" w:rsidP="00930E32">
      <w:pPr>
        <w:suppressAutoHyphens/>
        <w:autoSpaceDN w:val="0"/>
        <w:spacing w:line="249" w:lineRule="auto"/>
        <w:jc w:val="both"/>
        <w:textAlignment w:val="baseline"/>
        <w:rPr>
          <w:rFonts w:ascii="Microsoft YaHei Light" w:eastAsia="Microsoft YaHei Light" w:hAnsi="Microsoft YaHei Light"/>
          <w:sz w:val="24"/>
          <w:szCs w:val="24"/>
        </w:rPr>
      </w:pPr>
      <w:r w:rsidRPr="007C5397">
        <w:rPr>
          <w:rFonts w:ascii="Microsoft YaHei Light" w:eastAsia="Microsoft YaHei Light" w:hAnsi="Microsoft YaHei Light"/>
          <w:sz w:val="24"/>
          <w:szCs w:val="24"/>
        </w:rPr>
        <w:t>La Comisión de Agricultura acoge la exposición de la Senadora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 Rinc</w:t>
      </w:r>
      <w:r w:rsidRPr="007C5397">
        <w:rPr>
          <w:rFonts w:ascii="Microsoft YaHei Light" w:eastAsia="Microsoft YaHei Light" w:hAnsi="Microsoft YaHei Light"/>
          <w:sz w:val="24"/>
          <w:szCs w:val="24"/>
        </w:rPr>
        <w:t>ó</w:t>
      </w:r>
      <w:r w:rsidRPr="007C5397">
        <w:rPr>
          <w:rFonts w:ascii="Microsoft YaHei Light" w:eastAsia="Microsoft YaHei Light" w:hAnsi="Microsoft YaHei Light"/>
          <w:sz w:val="24"/>
          <w:szCs w:val="24"/>
        </w:rPr>
        <w:t>n</w:t>
      </w:r>
      <w:r w:rsidR="006370AF">
        <w:rPr>
          <w:rFonts w:ascii="Microsoft YaHei Light" w:eastAsia="Microsoft YaHei Light" w:hAnsi="Microsoft YaHei Light"/>
          <w:sz w:val="24"/>
          <w:szCs w:val="24"/>
        </w:rPr>
        <w:t>;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r w:rsidR="006370AF">
        <w:rPr>
          <w:rFonts w:ascii="Microsoft YaHei Light" w:eastAsia="Microsoft YaHei Light" w:hAnsi="Microsoft YaHei Light"/>
          <w:sz w:val="24"/>
          <w:szCs w:val="24"/>
        </w:rPr>
        <w:t>s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e </w:t>
      </w:r>
      <w:r w:rsidR="006370AF">
        <w:rPr>
          <w:rFonts w:ascii="Microsoft YaHei Light" w:eastAsia="Microsoft YaHei Light" w:hAnsi="Microsoft YaHei Light"/>
          <w:sz w:val="24"/>
          <w:szCs w:val="24"/>
        </w:rPr>
        <w:t xml:space="preserve">intercambian 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argumentos y 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hay acuerdo en términos de 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que las indicaciones 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formuladas en la época (2011) por el Ejecutivo </w:t>
      </w:r>
      <w:r w:rsidRPr="007C5397">
        <w:rPr>
          <w:rFonts w:ascii="Microsoft YaHei Light" w:eastAsia="Microsoft YaHei Light" w:hAnsi="Microsoft YaHei Light"/>
          <w:sz w:val="24"/>
          <w:szCs w:val="24"/>
        </w:rPr>
        <w:t>deben ser actualizadas</w:t>
      </w:r>
      <w:r w:rsidRPr="007C5397">
        <w:rPr>
          <w:rFonts w:ascii="Microsoft YaHei Light" w:eastAsia="Microsoft YaHei Light" w:hAnsi="Microsoft YaHei Light"/>
          <w:sz w:val="24"/>
          <w:szCs w:val="24"/>
        </w:rPr>
        <w:t>,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 así como el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 texto del proyecto de ley</w:t>
      </w:r>
      <w:r w:rsidR="006370AF">
        <w:rPr>
          <w:rFonts w:ascii="Microsoft YaHei Light" w:eastAsia="Microsoft YaHei Light" w:hAnsi="Microsoft YaHei Light"/>
          <w:sz w:val="24"/>
          <w:szCs w:val="24"/>
        </w:rPr>
        <w:t>, para lo cual se pedirá informe a la Biblioteca del Congreso, en materia comparada y se invitará a exponer a los diferentes actores del sector. Con ello, se espera reunir los antecedentes necesarios para legislar sobre la materia.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 </w:t>
      </w:r>
    </w:p>
    <w:p w:rsidR="00C053B4" w:rsidRPr="007C5397" w:rsidRDefault="006370AF" w:rsidP="00930E32">
      <w:pPr>
        <w:jc w:val="both"/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eastAsia="Microsoft YaHei Light" w:hAnsi="Microsoft YaHei Light"/>
          <w:sz w:val="24"/>
          <w:szCs w:val="24"/>
        </w:rPr>
        <w:t xml:space="preserve">La </w:t>
      </w:r>
      <w:proofErr w:type="gramStart"/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>Presidenta</w:t>
      </w:r>
      <w:proofErr w:type="gramEnd"/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r>
        <w:rPr>
          <w:rFonts w:ascii="Microsoft YaHei Light" w:eastAsia="Microsoft YaHei Light" w:hAnsi="Microsoft YaHei Light"/>
          <w:sz w:val="24"/>
          <w:szCs w:val="24"/>
        </w:rPr>
        <w:t xml:space="preserve">de la Comisión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concuerda plenamente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con la </w:t>
      </w:r>
      <w:r>
        <w:rPr>
          <w:rFonts w:ascii="Microsoft YaHei Light" w:eastAsia="Microsoft YaHei Light" w:hAnsi="Microsoft YaHei Light"/>
          <w:sz w:val="24"/>
          <w:szCs w:val="24"/>
        </w:rPr>
        <w:t xml:space="preserve">necesidad y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urgencia de </w:t>
      </w:r>
      <w:r>
        <w:rPr>
          <w:rFonts w:ascii="Microsoft YaHei Light" w:eastAsia="Microsoft YaHei Light" w:hAnsi="Microsoft YaHei Light"/>
          <w:sz w:val="24"/>
          <w:szCs w:val="24"/>
        </w:rPr>
        <w:t xml:space="preserve">abordar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>la temática</w:t>
      </w:r>
      <w:r>
        <w:rPr>
          <w:rFonts w:ascii="Microsoft YaHei Light" w:eastAsia="Microsoft YaHei Light" w:hAnsi="Microsoft YaHei Light"/>
          <w:sz w:val="24"/>
          <w:szCs w:val="24"/>
        </w:rPr>
        <w:t xml:space="preserve">, debido a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su impacto </w:t>
      </w:r>
      <w:r w:rsidRPr="007C5397">
        <w:rPr>
          <w:rFonts w:ascii="Microsoft YaHei Light" w:eastAsia="Microsoft YaHei Light" w:hAnsi="Microsoft YaHei Light"/>
          <w:sz w:val="24"/>
          <w:szCs w:val="24"/>
        </w:rPr>
        <w:t>para la población residente</w:t>
      </w:r>
      <w:r w:rsidRPr="007C5397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en las zonas rurales, como para los consumidores de alimentos </w:t>
      </w:r>
      <w:r>
        <w:rPr>
          <w:rFonts w:ascii="Microsoft YaHei Light" w:eastAsia="Microsoft YaHei Light" w:hAnsi="Microsoft YaHei Light"/>
          <w:sz w:val="24"/>
          <w:szCs w:val="24"/>
        </w:rPr>
        <w:t xml:space="preserve">producidos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con estos plaguicidas;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agrega que la tecnología ha avanzado y </w:t>
      </w:r>
      <w:r>
        <w:rPr>
          <w:rFonts w:ascii="Microsoft YaHei Light" w:eastAsia="Microsoft YaHei Light" w:hAnsi="Microsoft YaHei Light"/>
          <w:sz w:val="24"/>
          <w:szCs w:val="24"/>
        </w:rPr>
        <w:t xml:space="preserve">que hoy en día 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>debe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>n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 xml:space="preserve"> existir alternativas para evitar el uso de plaguicidas </w:t>
      </w:r>
      <w:r>
        <w:rPr>
          <w:rFonts w:ascii="Microsoft YaHei Light" w:eastAsia="Microsoft YaHei Light" w:hAnsi="Microsoft YaHei Light"/>
          <w:sz w:val="24"/>
          <w:szCs w:val="24"/>
        </w:rPr>
        <w:t>peligrosos</w:t>
      </w:r>
      <w:r w:rsidR="00C053B4" w:rsidRPr="007C5397">
        <w:rPr>
          <w:rFonts w:ascii="Microsoft YaHei Light" w:eastAsia="Microsoft YaHei Light" w:hAnsi="Microsoft YaHei Light"/>
          <w:sz w:val="24"/>
          <w:szCs w:val="24"/>
        </w:rPr>
        <w:t>.</w:t>
      </w:r>
    </w:p>
    <w:p w:rsidR="00C053B4" w:rsidRPr="006370AF" w:rsidRDefault="006370AF" w:rsidP="00930E32">
      <w:pPr>
        <w:pStyle w:val="Prrafodelist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Arial"/>
          <w:color w:val="333333"/>
          <w:sz w:val="24"/>
          <w:szCs w:val="24"/>
        </w:rPr>
      </w:pPr>
      <w:r w:rsidRPr="006370AF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Conforme al </w:t>
      </w:r>
      <w:r w:rsidR="00C053B4" w:rsidRPr="006370AF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acuerdo de la </w:t>
      </w:r>
      <w:r w:rsidRPr="006370AF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C</w:t>
      </w:r>
      <w:r w:rsidR="00C053B4" w:rsidRPr="006370AF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omisión, en sesión del 14/1/19 se procede con </w:t>
      </w:r>
      <w:r w:rsidR="00C053B4" w:rsidRPr="006370AF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el estudio del proyecto de ley que prohíbe plaguicidas de elevada peligrosidad. </w:t>
      </w:r>
    </w:p>
    <w:p w:rsidR="00C053B4" w:rsidRPr="007C5397" w:rsidRDefault="00C053B4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Arial"/>
          <w:color w:val="333333"/>
          <w:sz w:val="24"/>
          <w:szCs w:val="24"/>
        </w:rPr>
      </w:pPr>
      <w:r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La Comisión recibe </w:t>
      </w:r>
      <w:r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en audiencia a las siguientes organizaciones: </w:t>
      </w:r>
    </w:p>
    <w:p w:rsidR="006370AF" w:rsidRDefault="00C053B4" w:rsidP="00930E32">
      <w:pPr>
        <w:pStyle w:val="Prrafodelista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Arial"/>
          <w:color w:val="333333"/>
          <w:sz w:val="24"/>
          <w:szCs w:val="24"/>
        </w:rPr>
      </w:pPr>
      <w:r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>SAG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, </w:t>
      </w:r>
      <w:r w:rsidR="00930E32"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>señor Roberto Tapia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>.</w:t>
      </w:r>
    </w:p>
    <w:p w:rsidR="006370AF" w:rsidRDefault="00C053B4" w:rsidP="00930E32">
      <w:pPr>
        <w:pStyle w:val="Prrafodelista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Arial"/>
          <w:color w:val="333333"/>
          <w:sz w:val="24"/>
          <w:szCs w:val="24"/>
        </w:rPr>
      </w:pPr>
      <w:r w:rsidRPr="006370AF">
        <w:rPr>
          <w:rFonts w:ascii="Microsoft YaHei Light" w:eastAsia="Microsoft YaHei Light" w:hAnsi="Microsoft YaHei Light" w:cs="Arial"/>
          <w:color w:val="333333"/>
          <w:sz w:val="24"/>
          <w:szCs w:val="24"/>
        </w:rPr>
        <w:t>Universidad Católica del Maule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, </w:t>
      </w:r>
      <w:r w:rsidR="00930E32"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>Doctora María Teresa Muñoz y señor Boris Lucero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>.</w:t>
      </w:r>
    </w:p>
    <w:p w:rsidR="006370AF" w:rsidRDefault="00C053B4" w:rsidP="00930E32">
      <w:pPr>
        <w:pStyle w:val="Prrafodelista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Arial"/>
          <w:color w:val="333333"/>
          <w:sz w:val="24"/>
          <w:szCs w:val="24"/>
        </w:rPr>
      </w:pPr>
      <w:r w:rsidRPr="006370AF">
        <w:rPr>
          <w:rFonts w:ascii="Microsoft YaHei Light" w:eastAsia="Microsoft YaHei Light" w:hAnsi="Microsoft YaHei Light" w:cs="Arial"/>
          <w:color w:val="333333"/>
          <w:sz w:val="24"/>
          <w:szCs w:val="24"/>
        </w:rPr>
        <w:t>ANAMURI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, </w:t>
      </w:r>
      <w:r w:rsidR="00930E32"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>señora Alicia Muñoz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. </w:t>
      </w:r>
      <w:r w:rsidRPr="006370AF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 </w:t>
      </w:r>
    </w:p>
    <w:p w:rsidR="00C053B4" w:rsidRPr="006370AF" w:rsidRDefault="00C053B4" w:rsidP="00930E32">
      <w:pPr>
        <w:pStyle w:val="Prrafodelista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Arial"/>
          <w:color w:val="333333"/>
          <w:sz w:val="24"/>
          <w:szCs w:val="24"/>
        </w:rPr>
      </w:pPr>
      <w:r w:rsidRPr="006370AF">
        <w:rPr>
          <w:rFonts w:ascii="Microsoft YaHei Light" w:eastAsia="Microsoft YaHei Light" w:hAnsi="Microsoft YaHei Light" w:cs="Arial"/>
          <w:color w:val="333333"/>
          <w:sz w:val="24"/>
          <w:szCs w:val="24"/>
        </w:rPr>
        <w:t>AFIPA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 xml:space="preserve">, </w:t>
      </w:r>
      <w:r w:rsidR="00930E32" w:rsidRPr="007C5397">
        <w:rPr>
          <w:rFonts w:ascii="Microsoft YaHei Light" w:eastAsia="Microsoft YaHei Light" w:hAnsi="Microsoft YaHei Light" w:cs="Arial"/>
          <w:color w:val="333333"/>
          <w:sz w:val="24"/>
          <w:szCs w:val="24"/>
        </w:rPr>
        <w:t>señora María Elvira Lermanda</w:t>
      </w:r>
      <w:r w:rsidR="00930E32">
        <w:rPr>
          <w:rFonts w:ascii="Microsoft YaHei Light" w:eastAsia="Microsoft YaHei Light" w:hAnsi="Microsoft YaHei Light" w:cs="Arial"/>
          <w:color w:val="333333"/>
          <w:sz w:val="24"/>
          <w:szCs w:val="24"/>
        </w:rPr>
        <w:t>.</w:t>
      </w:r>
    </w:p>
    <w:p w:rsidR="00930E32" w:rsidRDefault="00930E32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C053B4" w:rsidRPr="007C5397" w:rsidRDefault="00C053B4" w:rsidP="00930E32">
      <w:pPr>
        <w:shd w:val="clear" w:color="auto" w:fill="FFFFFF"/>
        <w:spacing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Se acuerda continuar estudio </w:t>
      </w:r>
      <w:r w:rsidR="006370AF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del proyecto de ley </w:t>
      </w:r>
      <w:r w:rsidRPr="007C539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en próxima sesión de marzo 2019.</w:t>
      </w:r>
    </w:p>
    <w:p w:rsidR="003927F1" w:rsidRDefault="003927F1" w:rsidP="00930E32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6370AF" w:rsidRPr="007C5397" w:rsidRDefault="006370AF" w:rsidP="00930E32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sectPr w:rsidR="006370AF" w:rsidRPr="007C5397" w:rsidSect="00E902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52" w:rsidRDefault="00B43452" w:rsidP="00837178">
      <w:pPr>
        <w:spacing w:after="0" w:line="240" w:lineRule="auto"/>
      </w:pPr>
      <w:r>
        <w:separator/>
      </w:r>
    </w:p>
  </w:endnote>
  <w:endnote w:type="continuationSeparator" w:id="0">
    <w:p w:rsidR="00B43452" w:rsidRDefault="00B43452" w:rsidP="008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6D" w:rsidRDefault="0004436D" w:rsidP="0004436D">
    <w:pPr>
      <w:pStyle w:val="Encabezado"/>
      <w:rPr>
        <w:i/>
        <w:sz w:val="24"/>
      </w:rPr>
    </w:pPr>
  </w:p>
  <w:p w:rsidR="00040FDD" w:rsidRPr="00040FDD" w:rsidRDefault="00040FDD" w:rsidP="0004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52" w:rsidRDefault="00B43452" w:rsidP="00837178">
      <w:pPr>
        <w:spacing w:after="0" w:line="240" w:lineRule="auto"/>
      </w:pPr>
      <w:r>
        <w:separator/>
      </w:r>
    </w:p>
  </w:footnote>
  <w:footnote w:type="continuationSeparator" w:id="0">
    <w:p w:rsidR="00B43452" w:rsidRDefault="00B43452" w:rsidP="0083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6F" w:rsidRDefault="0034736F" w:rsidP="0034736F">
    <w:pPr>
      <w:spacing w:after="0" w:line="240" w:lineRule="auto"/>
      <w:ind w:left="720" w:hanging="720"/>
      <w:jc w:val="both"/>
      <w:rPr>
        <w:rFonts w:ascii="Microsoft YaHei Light" w:eastAsia="Microsoft YaHei Light" w:hAnsi="Microsoft YaHei Light"/>
        <w:b/>
        <w:i/>
        <w:sz w:val="24"/>
      </w:rPr>
    </w:pPr>
    <w:r w:rsidRPr="007D146B">
      <w:rPr>
        <w:rFonts w:ascii="Microsoft YaHei Light" w:eastAsia="Microsoft YaHei Light" w:hAnsi="Microsoft YaHei Light"/>
        <w:b/>
        <w:i/>
        <w:sz w:val="24"/>
      </w:rPr>
      <w:t xml:space="preserve">MINUTA: </w:t>
    </w:r>
    <w:r w:rsidR="007C5397">
      <w:rPr>
        <w:rFonts w:ascii="Microsoft YaHei Light" w:eastAsia="Microsoft YaHei Light" w:hAnsi="Microsoft YaHei Light"/>
        <w:b/>
        <w:i/>
        <w:sz w:val="24"/>
      </w:rPr>
      <w:t xml:space="preserve">REACTIVACIÓN </w:t>
    </w:r>
    <w:r>
      <w:rPr>
        <w:rFonts w:ascii="Microsoft YaHei Light" w:eastAsia="Microsoft YaHei Light" w:hAnsi="Microsoft YaHei Light"/>
        <w:b/>
        <w:i/>
        <w:sz w:val="24"/>
      </w:rPr>
      <w:t>PROYECTO DE LEY QUE PROHIBE PLAGUICIDAS DE</w:t>
    </w:r>
  </w:p>
  <w:p w:rsidR="0034736F" w:rsidRDefault="0034736F" w:rsidP="0034736F">
    <w:pPr>
      <w:spacing w:after="0" w:line="240" w:lineRule="auto"/>
      <w:ind w:left="720" w:hanging="720"/>
      <w:jc w:val="both"/>
      <w:rPr>
        <w:rFonts w:ascii="Microsoft YaHei Light" w:eastAsia="Microsoft YaHei Light" w:hAnsi="Microsoft YaHei Light"/>
        <w:b/>
        <w:i/>
        <w:sz w:val="24"/>
      </w:rPr>
    </w:pPr>
    <w:r>
      <w:rPr>
        <w:rFonts w:ascii="Microsoft YaHei Light" w:eastAsia="Microsoft YaHei Light" w:hAnsi="Microsoft YaHei Light"/>
        <w:b/>
        <w:i/>
        <w:sz w:val="24"/>
      </w:rPr>
      <w:t>ELEVADA PELIGROSIDAD / CBR – enero 2019</w:t>
    </w:r>
  </w:p>
  <w:p w:rsidR="00C053B4" w:rsidRPr="007D146B" w:rsidRDefault="00C053B4" w:rsidP="0034736F">
    <w:pPr>
      <w:spacing w:after="0" w:line="240" w:lineRule="auto"/>
      <w:ind w:left="720" w:hanging="720"/>
      <w:jc w:val="both"/>
      <w:rPr>
        <w:rFonts w:ascii="Microsoft YaHei Light" w:eastAsia="Microsoft YaHei Light" w:hAnsi="Microsoft YaHei Light"/>
        <w:b/>
        <w:i/>
        <w:sz w:val="24"/>
      </w:rPr>
    </w:pPr>
  </w:p>
  <w:p w:rsidR="00AA1CAA" w:rsidRPr="0034736F" w:rsidRDefault="00AA1CAA" w:rsidP="003473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AF6"/>
    <w:multiLevelType w:val="hybridMultilevel"/>
    <w:tmpl w:val="FC389EC8"/>
    <w:lvl w:ilvl="0" w:tplc="EC0ACCF2">
      <w:start w:val="14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Times New Roman" w:hint="eastAsia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10E6"/>
    <w:multiLevelType w:val="hybridMultilevel"/>
    <w:tmpl w:val="08E6E1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9E8"/>
    <w:multiLevelType w:val="hybridMultilevel"/>
    <w:tmpl w:val="EA10103E"/>
    <w:lvl w:ilvl="0" w:tplc="A106F288">
      <w:start w:val="17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34E1"/>
    <w:multiLevelType w:val="hybridMultilevel"/>
    <w:tmpl w:val="D460F7A8"/>
    <w:lvl w:ilvl="0" w:tplc="054C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97A"/>
    <w:multiLevelType w:val="hybridMultilevel"/>
    <w:tmpl w:val="B4D62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164C"/>
    <w:multiLevelType w:val="hybridMultilevel"/>
    <w:tmpl w:val="D460F7A8"/>
    <w:lvl w:ilvl="0" w:tplc="054C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39D4"/>
    <w:multiLevelType w:val="hybridMultilevel"/>
    <w:tmpl w:val="61489DD2"/>
    <w:lvl w:ilvl="0" w:tplc="A16C3BE6">
      <w:start w:val="3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676EB"/>
    <w:multiLevelType w:val="hybridMultilevel"/>
    <w:tmpl w:val="E8F81924"/>
    <w:lvl w:ilvl="0" w:tplc="4EB610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76E"/>
    <w:multiLevelType w:val="multilevel"/>
    <w:tmpl w:val="F8C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5716E"/>
    <w:multiLevelType w:val="hybridMultilevel"/>
    <w:tmpl w:val="E8F81924"/>
    <w:lvl w:ilvl="0" w:tplc="4EB610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707D"/>
    <w:multiLevelType w:val="hybridMultilevel"/>
    <w:tmpl w:val="C0AC094C"/>
    <w:lvl w:ilvl="0" w:tplc="C15EDDDC">
      <w:start w:val="14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641B"/>
    <w:multiLevelType w:val="hybridMultilevel"/>
    <w:tmpl w:val="40AA0B68"/>
    <w:lvl w:ilvl="0" w:tplc="CDCC91EA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128F"/>
    <w:multiLevelType w:val="hybridMultilevel"/>
    <w:tmpl w:val="6CCAE866"/>
    <w:lvl w:ilvl="0" w:tplc="FE92C4FC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05"/>
    <w:rsid w:val="00040FDD"/>
    <w:rsid w:val="0004436D"/>
    <w:rsid w:val="00090B09"/>
    <w:rsid w:val="000D58B9"/>
    <w:rsid w:val="000E6332"/>
    <w:rsid w:val="00110B08"/>
    <w:rsid w:val="001526A7"/>
    <w:rsid w:val="00323DD3"/>
    <w:rsid w:val="0034736F"/>
    <w:rsid w:val="0035465A"/>
    <w:rsid w:val="003927F1"/>
    <w:rsid w:val="003C0914"/>
    <w:rsid w:val="00426BEC"/>
    <w:rsid w:val="0044243A"/>
    <w:rsid w:val="00446E3D"/>
    <w:rsid w:val="00453450"/>
    <w:rsid w:val="00475244"/>
    <w:rsid w:val="004A1188"/>
    <w:rsid w:val="00561D3A"/>
    <w:rsid w:val="005A0BF1"/>
    <w:rsid w:val="005F6B38"/>
    <w:rsid w:val="006370AF"/>
    <w:rsid w:val="006525D9"/>
    <w:rsid w:val="006E3971"/>
    <w:rsid w:val="00775BF8"/>
    <w:rsid w:val="007C5397"/>
    <w:rsid w:val="007D146B"/>
    <w:rsid w:val="00837178"/>
    <w:rsid w:val="008A4DA3"/>
    <w:rsid w:val="008B5656"/>
    <w:rsid w:val="00911022"/>
    <w:rsid w:val="00930E32"/>
    <w:rsid w:val="00966924"/>
    <w:rsid w:val="00973540"/>
    <w:rsid w:val="009A055A"/>
    <w:rsid w:val="009B3B76"/>
    <w:rsid w:val="00A01EB7"/>
    <w:rsid w:val="00A54B63"/>
    <w:rsid w:val="00A63136"/>
    <w:rsid w:val="00AA0D2E"/>
    <w:rsid w:val="00AA1CAA"/>
    <w:rsid w:val="00AC36D6"/>
    <w:rsid w:val="00AC3B77"/>
    <w:rsid w:val="00AC7351"/>
    <w:rsid w:val="00AD17FF"/>
    <w:rsid w:val="00AE681B"/>
    <w:rsid w:val="00B43452"/>
    <w:rsid w:val="00B55482"/>
    <w:rsid w:val="00C053B4"/>
    <w:rsid w:val="00C0793C"/>
    <w:rsid w:val="00C216DB"/>
    <w:rsid w:val="00C719E8"/>
    <w:rsid w:val="00D83645"/>
    <w:rsid w:val="00D91DA8"/>
    <w:rsid w:val="00DC0DF7"/>
    <w:rsid w:val="00E9029A"/>
    <w:rsid w:val="00EB3705"/>
    <w:rsid w:val="00ED7EDB"/>
    <w:rsid w:val="00F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C3B4"/>
  <w15:chartTrackingRefBased/>
  <w15:docId w15:val="{063D4988-5DFB-4ED1-8D44-EDF57CF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61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me">
    <w:name w:val="time"/>
    <w:basedOn w:val="Fuentedeprrafopredeter"/>
    <w:rsid w:val="00561D3A"/>
  </w:style>
  <w:style w:type="character" w:styleId="Hipervnculo">
    <w:name w:val="Hyperlink"/>
    <w:basedOn w:val="Fuentedeprrafopredeter"/>
    <w:uiPriority w:val="99"/>
    <w:semiHidden/>
    <w:unhideWhenUsed/>
    <w:rsid w:val="00561D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178"/>
  </w:style>
  <w:style w:type="paragraph" w:styleId="Piedepgina">
    <w:name w:val="footer"/>
    <w:basedOn w:val="Normal"/>
    <w:link w:val="Piedepgina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178"/>
  </w:style>
  <w:style w:type="paragraph" w:styleId="Prrafodelista">
    <w:name w:val="List Paragraph"/>
    <w:basedOn w:val="Normal"/>
    <w:uiPriority w:val="34"/>
    <w:qFormat/>
    <w:rsid w:val="00837178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A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12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2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4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2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8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550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739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4</cp:revision>
  <dcterms:created xsi:type="dcterms:W3CDTF">2019-01-31T01:55:00Z</dcterms:created>
  <dcterms:modified xsi:type="dcterms:W3CDTF">2019-01-31T04:26:00Z</dcterms:modified>
</cp:coreProperties>
</file>