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00" w:rsidRDefault="00255000" w:rsidP="00255000">
      <w:pPr>
        <w:jc w:val="both"/>
        <w:rPr>
          <w:sz w:val="24"/>
          <w:szCs w:val="24"/>
        </w:rPr>
      </w:pPr>
    </w:p>
    <w:p w:rsidR="00BF2C74" w:rsidRDefault="00BF2C74" w:rsidP="00F165C1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Santiago, 21 de enero de 2019.</w:t>
      </w:r>
    </w:p>
    <w:p w:rsidR="00BF2C74" w:rsidRDefault="00BF2C74" w:rsidP="00255000">
      <w:pPr>
        <w:jc w:val="both"/>
        <w:rPr>
          <w:sz w:val="24"/>
          <w:szCs w:val="24"/>
        </w:rPr>
      </w:pPr>
      <w:r>
        <w:rPr>
          <w:sz w:val="24"/>
          <w:szCs w:val="24"/>
        </w:rPr>
        <w:t>Señor director:</w:t>
      </w:r>
    </w:p>
    <w:p w:rsidR="00BF2C74" w:rsidRDefault="00BF2C74" w:rsidP="00BF2C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nuestra calidad de integrantes de la Bancada Regionalista del Senado de la República, quisiéramos manifestar públicamente nuestro compromiso </w:t>
      </w:r>
      <w:r w:rsidR="00A26496">
        <w:rPr>
          <w:sz w:val="24"/>
          <w:szCs w:val="24"/>
        </w:rPr>
        <w:t xml:space="preserve">con </w:t>
      </w:r>
      <w:r w:rsidRPr="00BF2C74">
        <w:rPr>
          <w:sz w:val="24"/>
          <w:szCs w:val="24"/>
        </w:rPr>
        <w:t>la elección del gobernador</w:t>
      </w:r>
      <w:r>
        <w:rPr>
          <w:sz w:val="24"/>
          <w:szCs w:val="24"/>
        </w:rPr>
        <w:t>e</w:t>
      </w:r>
      <w:r w:rsidR="00F165C1">
        <w:rPr>
          <w:sz w:val="24"/>
          <w:szCs w:val="24"/>
        </w:rPr>
        <w:t>s</w:t>
      </w:r>
      <w:r w:rsidRPr="00BF2C74">
        <w:rPr>
          <w:sz w:val="24"/>
          <w:szCs w:val="24"/>
        </w:rPr>
        <w:t xml:space="preserve"> regional</w:t>
      </w:r>
      <w:r>
        <w:rPr>
          <w:sz w:val="24"/>
          <w:szCs w:val="24"/>
        </w:rPr>
        <w:t>e</w:t>
      </w:r>
      <w:r w:rsidR="00F165C1">
        <w:rPr>
          <w:sz w:val="24"/>
          <w:szCs w:val="24"/>
        </w:rPr>
        <w:t>s</w:t>
      </w:r>
      <w:r w:rsidRPr="00BF2C74">
        <w:rPr>
          <w:sz w:val="24"/>
          <w:szCs w:val="24"/>
        </w:rPr>
        <w:t xml:space="preserve"> se </w:t>
      </w:r>
      <w:r w:rsidR="00A26496">
        <w:rPr>
          <w:sz w:val="24"/>
          <w:szCs w:val="24"/>
        </w:rPr>
        <w:t xml:space="preserve">debe efectuarse </w:t>
      </w:r>
      <w:r w:rsidR="00CF26EB">
        <w:rPr>
          <w:sz w:val="24"/>
          <w:szCs w:val="24"/>
        </w:rPr>
        <w:t xml:space="preserve">en octubre de </w:t>
      </w:r>
      <w:r w:rsidRPr="00BF2C74">
        <w:rPr>
          <w:sz w:val="24"/>
          <w:szCs w:val="24"/>
        </w:rPr>
        <w:t>2020</w:t>
      </w:r>
      <w:r w:rsidR="00A26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como lo dispone la </w:t>
      </w:r>
      <w:r w:rsidR="00F165C1">
        <w:rPr>
          <w:sz w:val="24"/>
          <w:szCs w:val="24"/>
        </w:rPr>
        <w:t>ley</w:t>
      </w:r>
      <w:r w:rsidR="00A26496">
        <w:rPr>
          <w:sz w:val="24"/>
          <w:szCs w:val="24"/>
        </w:rPr>
        <w:t xml:space="preserve"> vigente</w:t>
      </w:r>
      <w:r>
        <w:rPr>
          <w:sz w:val="24"/>
          <w:szCs w:val="24"/>
        </w:rPr>
        <w:t>.</w:t>
      </w:r>
    </w:p>
    <w:p w:rsidR="00BF2C74" w:rsidRDefault="00BF2C74" w:rsidP="00BF2C74">
      <w:pPr>
        <w:jc w:val="both"/>
        <w:rPr>
          <w:sz w:val="24"/>
          <w:szCs w:val="24"/>
        </w:rPr>
      </w:pPr>
      <w:r>
        <w:rPr>
          <w:sz w:val="24"/>
          <w:szCs w:val="24"/>
        </w:rPr>
        <w:t>A nuestro juicio, la actualización institucional que representa la elección de autoridades regionales</w:t>
      </w:r>
      <w:r w:rsidR="00A26496">
        <w:rPr>
          <w:sz w:val="24"/>
          <w:szCs w:val="24"/>
        </w:rPr>
        <w:t>,</w:t>
      </w:r>
      <w:r w:rsidR="00F165C1">
        <w:rPr>
          <w:sz w:val="24"/>
          <w:szCs w:val="24"/>
        </w:rPr>
        <w:t xml:space="preserve"> </w:t>
      </w:r>
      <w:r>
        <w:rPr>
          <w:sz w:val="24"/>
          <w:szCs w:val="24"/>
        </w:rPr>
        <w:t>es la más importante que se ha legislado en décadas y representa un enorme avance en el mejoramiento de la calidad de nuestra democracia.</w:t>
      </w:r>
    </w:p>
    <w:p w:rsidR="00BF2C74" w:rsidRDefault="00A26496" w:rsidP="00BF2C74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BF2C74">
        <w:rPr>
          <w:sz w:val="24"/>
          <w:szCs w:val="24"/>
        </w:rPr>
        <w:t xml:space="preserve">ste proceso implica desafíos: </w:t>
      </w:r>
      <w:r w:rsidR="00F165C1">
        <w:rPr>
          <w:sz w:val="24"/>
          <w:szCs w:val="24"/>
        </w:rPr>
        <w:t>D</w:t>
      </w:r>
      <w:r w:rsidR="00BF2C74">
        <w:rPr>
          <w:sz w:val="24"/>
          <w:szCs w:val="24"/>
        </w:rPr>
        <w:t xml:space="preserve">esarrollar </w:t>
      </w:r>
      <w:r>
        <w:rPr>
          <w:sz w:val="24"/>
          <w:szCs w:val="24"/>
        </w:rPr>
        <w:t xml:space="preserve">más </w:t>
      </w:r>
      <w:r w:rsidR="00BF2C74">
        <w:rPr>
          <w:sz w:val="24"/>
          <w:szCs w:val="24"/>
        </w:rPr>
        <w:t>capital humano de las regiones y asegurar su permanencia en las mismas, avan</w:t>
      </w:r>
      <w:r w:rsidR="00F165C1">
        <w:rPr>
          <w:sz w:val="24"/>
          <w:szCs w:val="24"/>
        </w:rPr>
        <w:t>zar</w:t>
      </w:r>
      <w:r w:rsidR="00BF2C74">
        <w:rPr>
          <w:sz w:val="24"/>
          <w:szCs w:val="24"/>
        </w:rPr>
        <w:t xml:space="preserve"> en traspaso de competencias, en ordenamiento territorial, en financiamiento regional y en participación ciudadana en la descentralización, partiendo por implementar adecuadamente </w:t>
      </w:r>
      <w:r>
        <w:rPr>
          <w:sz w:val="24"/>
          <w:szCs w:val="24"/>
        </w:rPr>
        <w:t>lo legislado recientemente</w:t>
      </w:r>
      <w:r w:rsidR="00BF2C74">
        <w:rPr>
          <w:sz w:val="24"/>
          <w:szCs w:val="24"/>
        </w:rPr>
        <w:t>.</w:t>
      </w:r>
    </w:p>
    <w:p w:rsidR="00BF2C74" w:rsidRDefault="00A26496" w:rsidP="00BF2C74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BF2C74">
        <w:rPr>
          <w:sz w:val="24"/>
          <w:szCs w:val="24"/>
        </w:rPr>
        <w:t>ace pocos días hemos presentado varios documentos de trabajo con propuestas concretas al Gobierno en estas materias, comprometiendo este esfuerzo mayoritario para avanzar en la democratización de nuestras regiones.</w:t>
      </w:r>
    </w:p>
    <w:p w:rsidR="00BF2C74" w:rsidRDefault="00BF2C74" w:rsidP="00BF2C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Hemos </w:t>
      </w:r>
      <w:r w:rsidR="00A26496">
        <w:rPr>
          <w:sz w:val="24"/>
          <w:szCs w:val="24"/>
        </w:rPr>
        <w:t>convocado</w:t>
      </w:r>
      <w:r>
        <w:rPr>
          <w:sz w:val="24"/>
          <w:szCs w:val="24"/>
        </w:rPr>
        <w:t xml:space="preserve"> a académicos, profesionales, artistas, intelectuales</w:t>
      </w:r>
      <w:r w:rsidR="00A26496">
        <w:rPr>
          <w:sz w:val="24"/>
          <w:szCs w:val="24"/>
        </w:rPr>
        <w:t xml:space="preserve">, dirigentes sociales y gremiales y a toda la ciudadanía </w:t>
      </w:r>
      <w:r>
        <w:rPr>
          <w:sz w:val="24"/>
          <w:szCs w:val="24"/>
        </w:rPr>
        <w:t xml:space="preserve">a sumarse a este esfuerzo. </w:t>
      </w:r>
      <w:r w:rsidR="00A26496">
        <w:rPr>
          <w:sz w:val="24"/>
          <w:szCs w:val="24"/>
        </w:rPr>
        <w:t>Ll</w:t>
      </w:r>
      <w:r>
        <w:rPr>
          <w:sz w:val="24"/>
          <w:szCs w:val="24"/>
        </w:rPr>
        <w:t>ama</w:t>
      </w:r>
      <w:r w:rsidR="00A26496">
        <w:rPr>
          <w:sz w:val="24"/>
          <w:szCs w:val="24"/>
        </w:rPr>
        <w:t xml:space="preserve">mos también </w:t>
      </w:r>
      <w:r>
        <w:rPr>
          <w:sz w:val="24"/>
          <w:szCs w:val="24"/>
        </w:rPr>
        <w:t>a todos los sectores políticos a comprometerse con la regionalización del país</w:t>
      </w:r>
      <w:r w:rsidR="00F165C1">
        <w:rPr>
          <w:sz w:val="24"/>
          <w:szCs w:val="24"/>
        </w:rPr>
        <w:t xml:space="preserve">. </w:t>
      </w:r>
    </w:p>
    <w:p w:rsidR="00F165C1" w:rsidRDefault="00F165C1" w:rsidP="00BF2C74">
      <w:pPr>
        <w:jc w:val="both"/>
      </w:pPr>
      <w:r>
        <w:t xml:space="preserve">Atentamente, </w:t>
      </w:r>
    </w:p>
    <w:p w:rsidR="00F165C1" w:rsidRDefault="00F165C1" w:rsidP="00F165C1">
      <w:p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</w:rPr>
        <w:sectPr w:rsidR="00F165C1" w:rsidSect="00E733E0">
          <w:pgSz w:w="12240" w:h="15840"/>
          <w:pgMar w:top="1134" w:right="1361" w:bottom="1134" w:left="1361" w:header="709" w:footer="709" w:gutter="0"/>
          <w:cols w:space="708"/>
          <w:docGrid w:linePitch="360"/>
        </w:sectPr>
      </w:pPr>
    </w:p>
    <w:p w:rsidR="00F165C1" w:rsidRDefault="00F165C1" w:rsidP="00BF2C74">
      <w:pPr>
        <w:jc w:val="both"/>
      </w:pPr>
      <w:bookmarkStart w:id="0" w:name="_GoBack"/>
      <w:bookmarkEnd w:id="0"/>
    </w:p>
    <w:sectPr w:rsidR="00F165C1" w:rsidSect="00F165C1">
      <w:type w:val="continuous"/>
      <w:pgSz w:w="12240" w:h="15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66E4"/>
    <w:multiLevelType w:val="hybridMultilevel"/>
    <w:tmpl w:val="66309C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8610B"/>
    <w:multiLevelType w:val="hybridMultilevel"/>
    <w:tmpl w:val="48A094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80"/>
    <w:rsid w:val="00097A6A"/>
    <w:rsid w:val="0020571A"/>
    <w:rsid w:val="00255000"/>
    <w:rsid w:val="00260D80"/>
    <w:rsid w:val="00457119"/>
    <w:rsid w:val="005B26DA"/>
    <w:rsid w:val="006A6609"/>
    <w:rsid w:val="007B7679"/>
    <w:rsid w:val="009E4EAE"/>
    <w:rsid w:val="00A26496"/>
    <w:rsid w:val="00B93ACA"/>
    <w:rsid w:val="00B9732B"/>
    <w:rsid w:val="00BA2040"/>
    <w:rsid w:val="00BF2C74"/>
    <w:rsid w:val="00C46C4F"/>
    <w:rsid w:val="00CF26EB"/>
    <w:rsid w:val="00D35CD8"/>
    <w:rsid w:val="00D91336"/>
    <w:rsid w:val="00DC701D"/>
    <w:rsid w:val="00E733E0"/>
    <w:rsid w:val="00F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40740F"/>
  <w15:chartTrackingRefBased/>
  <w15:docId w15:val="{3D929ECD-45AB-49B9-B897-E7FF92A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LGANA</dc:creator>
  <cp:keywords/>
  <dc:description/>
  <cp:lastModifiedBy>Luis Conejeros</cp:lastModifiedBy>
  <cp:revision>3</cp:revision>
  <cp:lastPrinted>2018-09-25T18:43:00Z</cp:lastPrinted>
  <dcterms:created xsi:type="dcterms:W3CDTF">2019-01-22T20:07:00Z</dcterms:created>
  <dcterms:modified xsi:type="dcterms:W3CDTF">2019-01-23T23:36:00Z</dcterms:modified>
</cp:coreProperties>
</file>