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12" w:rsidRPr="008A6AF4" w:rsidRDefault="00F65457" w:rsidP="008A6AF4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3B418C">
        <w:rPr>
          <w:rFonts w:ascii="Microsoft YaHei Light" w:eastAsia="Microsoft YaHei Light" w:hAnsi="Microsoft YaHei Light"/>
          <w:b/>
        </w:rPr>
        <w:t>REF</w:t>
      </w:r>
      <w:r w:rsidR="0008526C" w:rsidRPr="003B418C">
        <w:rPr>
          <w:rFonts w:ascii="Microsoft YaHei Light" w:eastAsia="Microsoft YaHei Light" w:hAnsi="Microsoft YaHei Light"/>
          <w:b/>
        </w:rPr>
        <w:t>.</w:t>
      </w:r>
      <w:r w:rsidRPr="003B418C">
        <w:rPr>
          <w:rFonts w:ascii="Microsoft YaHei Light" w:eastAsia="Microsoft YaHei Light" w:hAnsi="Microsoft YaHei Light"/>
          <w:b/>
        </w:rPr>
        <w:t xml:space="preserve"> </w:t>
      </w:r>
      <w:r w:rsidR="00AC3612" w:rsidRPr="008A6AF4">
        <w:rPr>
          <w:rFonts w:ascii="Microsoft YaHei Light" w:eastAsia="Microsoft YaHei Light" w:hAnsi="Microsoft YaHei Light"/>
        </w:rPr>
        <w:t xml:space="preserve">Modifica la ley </w:t>
      </w:r>
      <w:proofErr w:type="spellStart"/>
      <w:r w:rsidR="00AC3612" w:rsidRPr="008A6AF4">
        <w:rPr>
          <w:rFonts w:ascii="Microsoft YaHei Light" w:eastAsia="Microsoft YaHei Light" w:hAnsi="Microsoft YaHei Light"/>
        </w:rPr>
        <w:t>N°</w:t>
      </w:r>
      <w:proofErr w:type="spellEnd"/>
      <w:r w:rsidR="00AC3612" w:rsidRPr="008A6AF4">
        <w:rPr>
          <w:rFonts w:ascii="Microsoft YaHei Light" w:eastAsia="Microsoft YaHei Light" w:hAnsi="Microsoft YaHei Light"/>
        </w:rPr>
        <w:t xml:space="preserve"> 19.300 de Bases generales del medio ambiente, para someter al sistema de evaluación de impacto ambiental el transporte, recepción, acopio y embarque de minerales. </w:t>
      </w:r>
      <w:r w:rsidR="00AC3612" w:rsidRPr="008A6AF4">
        <w:rPr>
          <w:rFonts w:ascii="Microsoft YaHei Light" w:eastAsia="Microsoft YaHei Light" w:hAnsi="Microsoft YaHei Light"/>
          <w:lang w:val="es-CL"/>
        </w:rPr>
        <w:t>Boletín N°10108-12</w:t>
      </w:r>
    </w:p>
    <w:p w:rsidR="008A6AF4" w:rsidRDefault="008A6AF4" w:rsidP="008A6AF4">
      <w:pPr>
        <w:tabs>
          <w:tab w:val="left" w:pos="1032"/>
        </w:tabs>
        <w:spacing w:after="0" w:line="240" w:lineRule="auto"/>
        <w:jc w:val="both"/>
        <w:rPr>
          <w:rFonts w:ascii="Microsoft YaHei Light" w:eastAsia="Microsoft YaHei Light" w:hAnsi="Microsoft YaHei Light"/>
          <w:b/>
        </w:rPr>
      </w:pPr>
    </w:p>
    <w:p w:rsidR="001A67EB" w:rsidRPr="008A6AF4" w:rsidRDefault="00AC3612" w:rsidP="008A6AF4">
      <w:pPr>
        <w:tabs>
          <w:tab w:val="left" w:pos="1032"/>
        </w:tabs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3B418C">
        <w:rPr>
          <w:rFonts w:ascii="Microsoft YaHei Light" w:eastAsia="Microsoft YaHei Light" w:hAnsi="Microsoft YaHei Light"/>
          <w:b/>
        </w:rPr>
        <w:t xml:space="preserve">MOCIÓN </w:t>
      </w:r>
      <w:r w:rsidR="00A95A77" w:rsidRPr="008A6AF4">
        <w:rPr>
          <w:rFonts w:ascii="Microsoft YaHei Light" w:eastAsia="Microsoft YaHei Light" w:hAnsi="Microsoft YaHei Light"/>
        </w:rPr>
        <w:t xml:space="preserve">HD </w:t>
      </w:r>
      <w:r w:rsidR="00B1509D" w:rsidRPr="008A6AF4">
        <w:rPr>
          <w:rFonts w:ascii="Microsoft YaHei Light" w:eastAsia="Microsoft YaHei Light" w:hAnsi="Microsoft YaHei Light"/>
        </w:rPr>
        <w:t>Marcos Espinosa Monardes</w:t>
      </w:r>
      <w:r w:rsidR="00B1509D">
        <w:rPr>
          <w:rFonts w:ascii="Microsoft YaHei Light" w:eastAsia="Microsoft YaHei Light" w:hAnsi="Microsoft YaHei Light"/>
        </w:rPr>
        <w:t>. En primer trámite constitucional. Sin urgencia.</w:t>
      </w:r>
    </w:p>
    <w:p w:rsidR="001A67EB" w:rsidRPr="003B418C" w:rsidRDefault="001A67EB" w:rsidP="008A6AF4">
      <w:pPr>
        <w:spacing w:after="0" w:line="240" w:lineRule="auto"/>
        <w:jc w:val="both"/>
        <w:rPr>
          <w:rFonts w:ascii="Microsoft YaHei Light" w:eastAsia="Microsoft YaHei Light" w:hAnsi="Microsoft YaHei Light"/>
          <w:b/>
        </w:rPr>
      </w:pPr>
    </w:p>
    <w:p w:rsidR="00026B67" w:rsidRPr="003B418C" w:rsidRDefault="00B32009" w:rsidP="008A6AF4">
      <w:pPr>
        <w:spacing w:after="0" w:line="240" w:lineRule="auto"/>
        <w:jc w:val="both"/>
        <w:rPr>
          <w:rFonts w:ascii="Microsoft YaHei Light" w:eastAsia="Microsoft YaHei Light" w:hAnsi="Microsoft YaHei Light"/>
          <w:b/>
        </w:rPr>
      </w:pPr>
      <w:r w:rsidRPr="003B418C">
        <w:rPr>
          <w:rFonts w:ascii="Microsoft YaHei Light" w:eastAsia="Microsoft YaHei Light" w:hAnsi="Microsoft YaHei Light"/>
          <w:b/>
        </w:rPr>
        <w:t>TRAMITACIÓN LEGISLATIVA</w:t>
      </w:r>
      <w:r w:rsidR="004E14A3" w:rsidRPr="003B418C">
        <w:rPr>
          <w:rFonts w:ascii="Microsoft YaHei Light" w:eastAsia="Microsoft YaHei Light" w:hAnsi="Microsoft YaHei Light"/>
          <w:b/>
        </w:rPr>
        <w:t>:</w:t>
      </w:r>
    </w:p>
    <w:p w:rsidR="000C37F8" w:rsidRPr="003B418C" w:rsidRDefault="000C37F8" w:rsidP="008A6AF4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5838"/>
        <w:gridCol w:w="1706"/>
      </w:tblGrid>
      <w:tr w:rsidR="00AC3612" w:rsidRPr="003B418C" w:rsidTr="00AC3612">
        <w:trPr>
          <w:trHeight w:val="524"/>
        </w:trPr>
        <w:tc>
          <w:tcPr>
            <w:tcW w:w="1041" w:type="dxa"/>
            <w:tcBorders>
              <w:top w:val="single" w:sz="4" w:space="0" w:color="A4BED4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D1E5FE"/>
            <w:vAlign w:val="center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b/>
                <w:bCs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6042" w:type="dxa"/>
            <w:tcBorders>
              <w:top w:val="single" w:sz="4" w:space="0" w:color="A4BED4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1E5FE"/>
            <w:vAlign w:val="center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b/>
                <w:bCs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b/>
                <w:bCs/>
                <w:color w:val="000000"/>
                <w:lang w:eastAsia="es-ES"/>
              </w:rPr>
              <w:t>Subetapa</w:t>
            </w:r>
          </w:p>
        </w:tc>
        <w:tc>
          <w:tcPr>
            <w:tcW w:w="1717" w:type="dxa"/>
            <w:tcBorders>
              <w:top w:val="single" w:sz="4" w:space="0" w:color="A4BED4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1E5FE"/>
            <w:vAlign w:val="center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b/>
                <w:bCs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b/>
                <w:bCs/>
                <w:color w:val="000000"/>
                <w:lang w:eastAsia="es-ES"/>
              </w:rPr>
              <w:t>Etapa</w:t>
            </w:r>
          </w:p>
        </w:tc>
      </w:tr>
      <w:tr w:rsidR="00AC3612" w:rsidRPr="003B418C" w:rsidTr="00AC3612">
        <w:trPr>
          <w:trHeight w:val="351"/>
        </w:trPr>
        <w:tc>
          <w:tcPr>
            <w:tcW w:w="1041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09/06/2015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Ingreso de </w:t>
            </w:r>
            <w:proofErr w:type="gramStart"/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proyecto .</w:t>
            </w:r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AC3612" w:rsidRPr="003B418C" w:rsidTr="00AC3612">
        <w:trPr>
          <w:trHeight w:val="351"/>
        </w:trPr>
        <w:tc>
          <w:tcPr>
            <w:tcW w:w="1041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11/06/2015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Cuenta de proyecto. Pasa a Comisión de Recursos Naturales, Bienes Nacionales y Medio Ambiente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AC3612" w:rsidRPr="003B418C" w:rsidTr="00AC3612">
        <w:trPr>
          <w:trHeight w:val="351"/>
        </w:trPr>
        <w:tc>
          <w:tcPr>
            <w:tcW w:w="1041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07/01/2016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Eximido del trámite ante Comisión. Derivado a Comisión de Minería y Energía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AC3612" w:rsidRPr="003B418C" w:rsidTr="00AC3612">
        <w:trPr>
          <w:trHeight w:val="351"/>
        </w:trPr>
        <w:tc>
          <w:tcPr>
            <w:tcW w:w="1041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07/01/2016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Cuenta de oficio de la Comisión de Minería y Energía, por el cual solicita el acuerdo de la Sala para que le sea remitido el proyecto.  ACORDADO, por un plazo de dos semanas, para su conocimiento e informe. (Oficios 12.281 y 12.282 del 7.1.16 a los </w:t>
            </w:r>
            <w:proofErr w:type="gramStart"/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Presidentes</w:t>
            </w:r>
            <w:proofErr w:type="gramEnd"/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 de la Comisión de Minería y Energía y Medio Ambiente y Recursos Naturales, respectivamente, por los cuales comunican el acuerdo)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AC3612" w:rsidRPr="00AC3612" w:rsidRDefault="00AC3612" w:rsidP="008A6AF4">
            <w:pPr>
              <w:spacing w:after="0" w:line="240" w:lineRule="auto"/>
              <w:jc w:val="both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AC3612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</w:tbl>
    <w:p w:rsidR="000C37F8" w:rsidRPr="003B418C" w:rsidRDefault="000C37F8" w:rsidP="008A6AF4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AC3612" w:rsidRPr="003B418C" w:rsidRDefault="00AC3612" w:rsidP="008A6AF4">
      <w:pPr>
        <w:spacing w:after="0" w:line="240" w:lineRule="auto"/>
        <w:jc w:val="both"/>
        <w:rPr>
          <w:rFonts w:ascii="Microsoft YaHei Light" w:eastAsia="Microsoft YaHei Light" w:hAnsi="Microsoft YaHei Light"/>
          <w:b/>
        </w:rPr>
      </w:pPr>
    </w:p>
    <w:p w:rsidR="00AF0046" w:rsidRPr="003B418C" w:rsidRDefault="00AF0046" w:rsidP="008A6AF4">
      <w:pPr>
        <w:spacing w:after="0" w:line="240" w:lineRule="auto"/>
        <w:jc w:val="both"/>
        <w:rPr>
          <w:rFonts w:ascii="Microsoft YaHei Light" w:eastAsia="Microsoft YaHei Light" w:hAnsi="Microsoft YaHei Light"/>
          <w:b/>
        </w:rPr>
      </w:pPr>
      <w:r w:rsidRPr="003B418C">
        <w:rPr>
          <w:rFonts w:ascii="Microsoft YaHei Light" w:eastAsia="Microsoft YaHei Light" w:hAnsi="Microsoft YaHei Light"/>
          <w:b/>
        </w:rPr>
        <w:t>FUNDAMENTO:</w:t>
      </w:r>
    </w:p>
    <w:p w:rsidR="001A67EB" w:rsidRPr="003B418C" w:rsidRDefault="001A67EB" w:rsidP="008A6AF4">
      <w:pPr>
        <w:pStyle w:val="HTMLconformatoprevio"/>
        <w:shd w:val="clear" w:color="auto" w:fill="FFFFFF"/>
        <w:jc w:val="both"/>
        <w:rPr>
          <w:rFonts w:ascii="Microsoft YaHei Light" w:eastAsia="Microsoft YaHei Light" w:hAnsi="Microsoft YaHei Light"/>
          <w:color w:val="000000"/>
          <w:sz w:val="22"/>
          <w:szCs w:val="22"/>
        </w:rPr>
      </w:pPr>
    </w:p>
    <w:p w:rsidR="003B418C" w:rsidRDefault="003B418C" w:rsidP="008A6AF4">
      <w:pPr>
        <w:tabs>
          <w:tab w:val="left" w:pos="1418"/>
        </w:tabs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3B418C">
        <w:rPr>
          <w:rFonts w:ascii="Microsoft YaHei Light" w:eastAsia="Microsoft YaHei Light" w:hAnsi="Microsoft YaHei Light" w:cs="Arial"/>
          <w:lang w:val="es-MX"/>
        </w:rPr>
        <w:t xml:space="preserve">La CPE de 1980, en su </w:t>
      </w:r>
      <w:r w:rsidRPr="003B418C">
        <w:rPr>
          <w:rFonts w:ascii="Microsoft YaHei Light" w:eastAsia="Microsoft YaHei Light" w:hAnsi="Microsoft YaHei Light"/>
        </w:rPr>
        <w:t xml:space="preserve">artículo 19 numeral 8 prescribe: </w:t>
      </w:r>
      <w:r>
        <w:rPr>
          <w:rFonts w:ascii="Microsoft YaHei Light" w:eastAsia="Microsoft YaHei Light" w:hAnsi="Microsoft YaHei Light"/>
        </w:rPr>
        <w:t>L</w:t>
      </w:r>
      <w:r w:rsidRPr="003B418C">
        <w:rPr>
          <w:rFonts w:ascii="Microsoft YaHei Light" w:eastAsia="Microsoft YaHei Light" w:hAnsi="Microsoft YaHei Light"/>
        </w:rPr>
        <w:t>a ley y por ende el Estado debe proteger el derecho a vivir en un medio ambiente libre de contaminación</w:t>
      </w:r>
      <w:r>
        <w:rPr>
          <w:rFonts w:ascii="Microsoft YaHei Light" w:eastAsia="Microsoft YaHei Light" w:hAnsi="Microsoft YaHei Light"/>
        </w:rPr>
        <w:t>.</w:t>
      </w:r>
    </w:p>
    <w:p w:rsidR="003B418C" w:rsidRPr="003B418C" w:rsidRDefault="003B418C" w:rsidP="008A6AF4">
      <w:pPr>
        <w:tabs>
          <w:tab w:val="left" w:pos="1418"/>
        </w:tabs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3B418C" w:rsidRDefault="003B418C" w:rsidP="008A6AF4">
      <w:pPr>
        <w:tabs>
          <w:tab w:val="left" w:pos="1418"/>
        </w:tabs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3B418C">
        <w:rPr>
          <w:rFonts w:ascii="Microsoft YaHei Light" w:eastAsia="Microsoft YaHei Light" w:hAnsi="Microsoft YaHei Light" w:cs="Arial"/>
          <w:lang w:val="es-MX"/>
        </w:rPr>
        <w:t>A su turno, la LOC de Bases del Medio Ambiente, e</w:t>
      </w:r>
      <w:r w:rsidRPr="003B418C">
        <w:rPr>
          <w:rFonts w:ascii="Microsoft YaHei Light" w:eastAsia="Microsoft YaHei Light" w:hAnsi="Microsoft YaHei Light"/>
        </w:rPr>
        <w:t xml:space="preserve">n su artículo 1° establece que, “El derecho a vivir en un medio ambiente libre de contaminación, la protección del medio ambiente, la preservación de la naturaleza y la conservación del patrimonio ambiental </w:t>
      </w:r>
      <w:r w:rsidRPr="003B418C">
        <w:rPr>
          <w:rFonts w:ascii="Microsoft YaHei Light" w:eastAsia="Microsoft YaHei Light" w:hAnsi="Microsoft YaHei Light"/>
        </w:rPr>
        <w:lastRenderedPageBreak/>
        <w:t xml:space="preserve">se regularán por las disposiciones de esta ley, sin perjuicio de lo que otras normas legales establezcan sobre la materia”. </w:t>
      </w:r>
    </w:p>
    <w:p w:rsidR="003B418C" w:rsidRPr="003B418C" w:rsidRDefault="003B418C" w:rsidP="008A6AF4">
      <w:pPr>
        <w:tabs>
          <w:tab w:val="left" w:pos="1418"/>
        </w:tabs>
        <w:spacing w:after="0" w:line="240" w:lineRule="auto"/>
        <w:jc w:val="both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>L</w:t>
      </w:r>
      <w:r w:rsidRPr="003B418C">
        <w:rPr>
          <w:rFonts w:ascii="Microsoft YaHei Light" w:eastAsia="Microsoft YaHei Light" w:hAnsi="Microsoft YaHei Light"/>
        </w:rPr>
        <w:t>a misma ley 19.300 en su artículo 2° letra e) señala que: “Para todos los efectos legales, se entenderá por: Daño Ambiental: toda pérdida, disminución, detrimento o menoscabo significativo inferido al medio ambiente o a uno o más de sus componentes”.</w:t>
      </w:r>
    </w:p>
    <w:p w:rsidR="003B418C" w:rsidRDefault="003B418C" w:rsidP="008A6AF4">
      <w:pPr>
        <w:spacing w:after="0" w:line="240" w:lineRule="auto"/>
        <w:jc w:val="both"/>
        <w:rPr>
          <w:rFonts w:ascii="Microsoft YaHei Light" w:eastAsia="Microsoft YaHei Light" w:hAnsi="Microsoft YaHei Light"/>
          <w:lang w:val="es-CL"/>
        </w:rPr>
      </w:pPr>
    </w:p>
    <w:p w:rsidR="003B418C" w:rsidRPr="003B418C" w:rsidRDefault="003B418C" w:rsidP="008A6AF4">
      <w:pPr>
        <w:spacing w:after="0" w:line="240" w:lineRule="auto"/>
        <w:jc w:val="both"/>
        <w:rPr>
          <w:rFonts w:ascii="Microsoft YaHei Light" w:eastAsia="Microsoft YaHei Light" w:hAnsi="Microsoft YaHei Light"/>
          <w:lang w:val="es-CL"/>
        </w:rPr>
      </w:pPr>
      <w:r w:rsidRPr="003B418C">
        <w:rPr>
          <w:rFonts w:ascii="Microsoft YaHei Light" w:eastAsia="Microsoft YaHei Light" w:hAnsi="Microsoft YaHei Light"/>
          <w:lang w:val="es-CL"/>
        </w:rPr>
        <w:t>La contaminación medio ambiental tiene varios focos y puntos de contaminación en nuestro país. Estos casos van desde contaminación de hidrocarburos, como los ocurridos en nuestras costas por multinacionales, como por la contaminación por metales pesados.</w:t>
      </w:r>
    </w:p>
    <w:p w:rsidR="003B418C" w:rsidRDefault="003B418C" w:rsidP="008A6AF4">
      <w:pPr>
        <w:pStyle w:val="HTMLconformatoprevio"/>
        <w:shd w:val="clear" w:color="auto" w:fill="FFFFFF"/>
        <w:jc w:val="both"/>
        <w:rPr>
          <w:rFonts w:ascii="Microsoft YaHei Light" w:eastAsia="Microsoft YaHei Light" w:hAnsi="Microsoft YaHei Light"/>
          <w:color w:val="000000"/>
          <w:sz w:val="22"/>
          <w:szCs w:val="22"/>
        </w:rPr>
      </w:pPr>
    </w:p>
    <w:p w:rsidR="001A67EB" w:rsidRPr="003B418C" w:rsidRDefault="001A67EB" w:rsidP="008A6AF4">
      <w:pPr>
        <w:pStyle w:val="HTMLconformatoprevio"/>
        <w:shd w:val="clear" w:color="auto" w:fill="FFFFFF"/>
        <w:jc w:val="both"/>
        <w:rPr>
          <w:rFonts w:ascii="Microsoft YaHei Light" w:eastAsia="Microsoft YaHei Light" w:hAnsi="Microsoft YaHei Light"/>
          <w:color w:val="000000"/>
          <w:sz w:val="22"/>
          <w:szCs w:val="22"/>
        </w:rPr>
      </w:pPr>
      <w:r w:rsidRPr="003B418C">
        <w:rPr>
          <w:rFonts w:ascii="Microsoft YaHei Light" w:eastAsia="Microsoft YaHei Light" w:hAnsi="Microsoft YaHei Light"/>
          <w:color w:val="000000"/>
          <w:sz w:val="22"/>
          <w:szCs w:val="22"/>
        </w:rPr>
        <w:t xml:space="preserve">La moción en comento y los datos que se manejan sobre el </w:t>
      </w:r>
      <w:r w:rsidR="008A6AF4">
        <w:rPr>
          <w:rFonts w:ascii="Microsoft YaHei Light" w:eastAsia="Microsoft YaHei Light" w:hAnsi="Microsoft YaHei Light"/>
          <w:color w:val="000000"/>
          <w:sz w:val="22"/>
          <w:szCs w:val="22"/>
        </w:rPr>
        <w:t>tema</w:t>
      </w:r>
      <w:r w:rsidRPr="003B418C">
        <w:rPr>
          <w:rFonts w:ascii="Microsoft YaHei Light" w:eastAsia="Microsoft YaHei Light" w:hAnsi="Microsoft YaHei Light"/>
          <w:color w:val="000000"/>
          <w:sz w:val="22"/>
          <w:szCs w:val="22"/>
        </w:rPr>
        <w:t xml:space="preserve">, aseveran que en general la actividad minera y </w:t>
      </w:r>
      <w:r w:rsidRPr="003B418C">
        <w:rPr>
          <w:rFonts w:ascii="Microsoft YaHei Light" w:eastAsia="Microsoft YaHei Light" w:hAnsi="Microsoft YaHei Light"/>
          <w:b/>
          <w:color w:val="000000"/>
          <w:sz w:val="22"/>
          <w:szCs w:val="22"/>
        </w:rPr>
        <w:t xml:space="preserve">particularmente el traslado, </w:t>
      </w:r>
      <w:r w:rsidRPr="003B418C">
        <w:rPr>
          <w:rFonts w:ascii="Microsoft YaHei Light" w:eastAsia="Microsoft YaHei Light" w:hAnsi="Microsoft YaHei Light"/>
          <w:b/>
          <w:sz w:val="22"/>
          <w:szCs w:val="22"/>
        </w:rPr>
        <w:t xml:space="preserve">recepción, acopio y embarque </w:t>
      </w:r>
      <w:r w:rsidRPr="003B418C">
        <w:rPr>
          <w:rFonts w:ascii="Microsoft YaHei Light" w:eastAsia="Microsoft YaHei Light" w:hAnsi="Microsoft YaHei Light"/>
          <w:b/>
          <w:color w:val="000000"/>
          <w:sz w:val="22"/>
          <w:szCs w:val="22"/>
        </w:rPr>
        <w:t>de concentrado de cobre es una actividad que genera riesgo para la salud pública</w:t>
      </w:r>
      <w:r w:rsidRPr="003B418C">
        <w:rPr>
          <w:rFonts w:ascii="Microsoft YaHei Light" w:eastAsia="Microsoft YaHei Light" w:hAnsi="Microsoft YaHei Light"/>
          <w:color w:val="000000"/>
          <w:sz w:val="22"/>
          <w:szCs w:val="22"/>
        </w:rPr>
        <w:t xml:space="preserve"> </w:t>
      </w:r>
      <w:r w:rsidRPr="008A6AF4">
        <w:rPr>
          <w:rFonts w:ascii="Microsoft YaHei Light" w:eastAsia="Microsoft YaHei Light" w:hAnsi="Microsoft YaHei Light"/>
          <w:b/>
          <w:color w:val="000000"/>
          <w:sz w:val="22"/>
          <w:szCs w:val="22"/>
        </w:rPr>
        <w:t>y que es susceptible de causar impacto ambiental</w:t>
      </w:r>
      <w:r w:rsidRPr="003B418C">
        <w:rPr>
          <w:rFonts w:ascii="Microsoft YaHei Light" w:eastAsia="Microsoft YaHei Light" w:hAnsi="Microsoft YaHei Light"/>
          <w:color w:val="000000"/>
          <w:sz w:val="22"/>
          <w:szCs w:val="22"/>
        </w:rPr>
        <w:t>, por tanto</w:t>
      </w:r>
      <w:r w:rsidR="003B418C">
        <w:rPr>
          <w:rFonts w:ascii="Microsoft YaHei Light" w:eastAsia="Microsoft YaHei Light" w:hAnsi="Microsoft YaHei Light"/>
          <w:color w:val="000000"/>
          <w:sz w:val="22"/>
          <w:szCs w:val="22"/>
        </w:rPr>
        <w:t>,</w:t>
      </w:r>
      <w:r w:rsidRPr="003B418C">
        <w:rPr>
          <w:rFonts w:ascii="Microsoft YaHei Light" w:eastAsia="Microsoft YaHei Light" w:hAnsi="Microsoft YaHei Light"/>
          <w:color w:val="000000"/>
          <w:sz w:val="22"/>
          <w:szCs w:val="22"/>
        </w:rPr>
        <w:t xml:space="preserve"> su inclusión en el Sistema de Evaluación Ambiental debe quedar plasmado expresamente en la ley, imponiendo la obligación de que su ejecución esté en todo caso sujeta a dicho Sistema.</w:t>
      </w:r>
    </w:p>
    <w:p w:rsidR="001A67EB" w:rsidRPr="003B418C" w:rsidRDefault="001A67EB" w:rsidP="008A6AF4">
      <w:pPr>
        <w:pStyle w:val="HTMLconformatoprevio"/>
        <w:shd w:val="clear" w:color="auto" w:fill="FFFFFF"/>
        <w:jc w:val="both"/>
        <w:rPr>
          <w:rFonts w:ascii="Microsoft YaHei Light" w:eastAsia="Microsoft YaHei Light" w:hAnsi="Microsoft YaHei Light"/>
          <w:color w:val="000000"/>
          <w:sz w:val="22"/>
          <w:szCs w:val="22"/>
        </w:rPr>
      </w:pPr>
    </w:p>
    <w:p w:rsidR="001A67EB" w:rsidRPr="003B418C" w:rsidRDefault="001A67EB" w:rsidP="008A6AF4">
      <w:pPr>
        <w:pStyle w:val="HTMLconformatoprevio"/>
        <w:shd w:val="clear" w:color="auto" w:fill="FFFFFF"/>
        <w:jc w:val="both"/>
        <w:rPr>
          <w:rFonts w:ascii="Microsoft YaHei Light" w:eastAsia="Microsoft YaHei Light" w:hAnsi="Microsoft YaHei Light"/>
          <w:b/>
          <w:color w:val="000000"/>
          <w:sz w:val="22"/>
          <w:szCs w:val="22"/>
        </w:rPr>
      </w:pPr>
      <w:r w:rsidRPr="003B418C">
        <w:rPr>
          <w:rFonts w:ascii="Microsoft YaHei Light" w:eastAsia="Microsoft YaHei Light" w:hAnsi="Microsoft YaHei Light"/>
          <w:color w:val="000000"/>
          <w:sz w:val="22"/>
          <w:szCs w:val="22"/>
        </w:rPr>
        <w:t xml:space="preserve">La moción presenta la idea de </w:t>
      </w:r>
      <w:r w:rsidRPr="003B418C">
        <w:rPr>
          <w:rFonts w:ascii="Microsoft YaHei Light" w:eastAsia="Microsoft YaHei Light" w:hAnsi="Microsoft YaHei Light"/>
          <w:b/>
          <w:color w:val="000000"/>
          <w:sz w:val="22"/>
          <w:szCs w:val="22"/>
        </w:rPr>
        <w:t>incorporar</w:t>
      </w:r>
      <w:r w:rsidRPr="003B418C">
        <w:rPr>
          <w:rFonts w:ascii="Microsoft YaHei Light" w:eastAsia="Microsoft YaHei Light" w:hAnsi="Microsoft YaHei Light"/>
          <w:color w:val="000000"/>
          <w:sz w:val="22"/>
          <w:szCs w:val="22"/>
        </w:rPr>
        <w:t xml:space="preserve"> en el artículo 10 letra i) de </w:t>
      </w:r>
      <w:smartTag w:uri="urn:schemas-microsoft-com:office:smarttags" w:element="PersonName">
        <w:smartTagPr>
          <w:attr w:name="ProductID" w:val="la Ley"/>
        </w:smartTagPr>
        <w:r w:rsidRPr="003B418C">
          <w:rPr>
            <w:rFonts w:ascii="Microsoft YaHei Light" w:eastAsia="Microsoft YaHei Light" w:hAnsi="Microsoft YaHei Light"/>
            <w:color w:val="000000"/>
            <w:sz w:val="22"/>
            <w:szCs w:val="22"/>
          </w:rPr>
          <w:t>la Ley</w:t>
        </w:r>
      </w:smartTag>
      <w:r w:rsidRPr="003B418C">
        <w:rPr>
          <w:rFonts w:ascii="Microsoft YaHei Light" w:eastAsia="Microsoft YaHei Light" w:hAnsi="Microsoft YaHei Light"/>
          <w:color w:val="000000"/>
          <w:sz w:val="22"/>
          <w:szCs w:val="22"/>
        </w:rPr>
        <w:t xml:space="preserve"> 19.300 las </w:t>
      </w:r>
      <w:r w:rsidRPr="003B418C">
        <w:rPr>
          <w:rFonts w:ascii="Microsoft YaHei Light" w:eastAsia="Microsoft YaHei Light" w:hAnsi="Microsoft YaHei Light"/>
          <w:b/>
          <w:color w:val="000000"/>
          <w:sz w:val="22"/>
          <w:szCs w:val="22"/>
        </w:rPr>
        <w:t xml:space="preserve">actividades de transporte, </w:t>
      </w:r>
      <w:r w:rsidRPr="003B418C">
        <w:rPr>
          <w:rFonts w:ascii="Microsoft YaHei Light" w:eastAsia="Microsoft YaHei Light" w:hAnsi="Microsoft YaHei Light"/>
          <w:b/>
          <w:sz w:val="22"/>
          <w:szCs w:val="22"/>
        </w:rPr>
        <w:t xml:space="preserve">recepción, acopio y embarque </w:t>
      </w:r>
      <w:r w:rsidRPr="003B418C">
        <w:rPr>
          <w:rFonts w:ascii="Microsoft YaHei Light" w:eastAsia="Microsoft YaHei Light" w:hAnsi="Microsoft YaHei Light"/>
          <w:b/>
          <w:color w:val="000000"/>
          <w:sz w:val="22"/>
          <w:szCs w:val="22"/>
        </w:rPr>
        <w:t xml:space="preserve">de minerales y agregar un inciso final nuevo que sometería todo proyecto o actividad minera al Sistema de evaluación ambiental </w:t>
      </w:r>
      <w:r w:rsidR="008A6AF4">
        <w:rPr>
          <w:rFonts w:ascii="Microsoft YaHei Light" w:eastAsia="Microsoft YaHei Light" w:hAnsi="Microsoft YaHei Light"/>
          <w:b/>
          <w:color w:val="000000"/>
          <w:sz w:val="22"/>
          <w:szCs w:val="22"/>
        </w:rPr>
        <w:t>-</w:t>
      </w:r>
      <w:r w:rsidRPr="003B418C">
        <w:rPr>
          <w:rFonts w:ascii="Microsoft YaHei Light" w:eastAsia="Microsoft YaHei Light" w:hAnsi="Microsoft YaHei Light"/>
          <w:b/>
          <w:color w:val="000000"/>
          <w:sz w:val="22"/>
          <w:szCs w:val="22"/>
        </w:rPr>
        <w:t>específicamente</w:t>
      </w:r>
      <w:r w:rsidR="008A6AF4">
        <w:rPr>
          <w:rFonts w:ascii="Microsoft YaHei Light" w:eastAsia="Microsoft YaHei Light" w:hAnsi="Microsoft YaHei Light"/>
          <w:b/>
          <w:color w:val="000000"/>
          <w:sz w:val="22"/>
          <w:szCs w:val="22"/>
        </w:rPr>
        <w:t>-</w:t>
      </w:r>
      <w:r w:rsidRPr="003B418C">
        <w:rPr>
          <w:rFonts w:ascii="Microsoft YaHei Light" w:eastAsia="Microsoft YaHei Light" w:hAnsi="Microsoft YaHei Light"/>
          <w:b/>
          <w:color w:val="000000"/>
          <w:sz w:val="22"/>
          <w:szCs w:val="22"/>
        </w:rPr>
        <w:t xml:space="preserve"> a estudio de impacto ambiental.</w:t>
      </w:r>
    </w:p>
    <w:p w:rsidR="00816BFF" w:rsidRPr="003B418C" w:rsidRDefault="00816BFF" w:rsidP="008A6AF4">
      <w:pPr>
        <w:spacing w:after="0" w:line="240" w:lineRule="auto"/>
        <w:jc w:val="both"/>
        <w:rPr>
          <w:rFonts w:ascii="Microsoft YaHei Light" w:eastAsia="Microsoft YaHei Light" w:hAnsi="Microsoft YaHei Light"/>
          <w:lang w:val="es-CL"/>
        </w:rPr>
      </w:pPr>
    </w:p>
    <w:p w:rsidR="00B87AED" w:rsidRPr="003B418C" w:rsidRDefault="00AF0046" w:rsidP="008A6AF4">
      <w:pPr>
        <w:tabs>
          <w:tab w:val="left" w:pos="1418"/>
        </w:tabs>
        <w:spacing w:after="0" w:line="240" w:lineRule="auto"/>
        <w:jc w:val="both"/>
        <w:rPr>
          <w:rFonts w:ascii="Microsoft YaHei Light" w:eastAsia="Microsoft YaHei Light" w:hAnsi="Microsoft YaHei Light" w:cs="Arial"/>
          <w:b/>
          <w:lang w:val="es-MX"/>
        </w:rPr>
      </w:pPr>
      <w:r w:rsidRPr="003B418C">
        <w:rPr>
          <w:rFonts w:ascii="Microsoft YaHei Light" w:eastAsia="Microsoft YaHei Light" w:hAnsi="Microsoft YaHei Light" w:cs="Arial"/>
          <w:b/>
          <w:lang w:val="es-MX"/>
        </w:rPr>
        <w:t>PROYECTO DE LEY</w:t>
      </w:r>
      <w:r w:rsidR="00AC3612" w:rsidRPr="003B418C">
        <w:rPr>
          <w:rFonts w:ascii="Microsoft YaHei Light" w:eastAsia="Microsoft YaHei Light" w:hAnsi="Microsoft YaHei Light" w:cs="Arial"/>
          <w:b/>
          <w:lang w:val="es-MX"/>
        </w:rPr>
        <w:t>:</w:t>
      </w:r>
    </w:p>
    <w:p w:rsidR="001A67EB" w:rsidRPr="003B418C" w:rsidRDefault="001A67EB" w:rsidP="008A6AF4">
      <w:pPr>
        <w:spacing w:after="0" w:line="240" w:lineRule="auto"/>
        <w:jc w:val="both"/>
        <w:rPr>
          <w:rFonts w:ascii="Microsoft YaHei Light" w:eastAsia="Microsoft YaHei Light" w:hAnsi="Microsoft YaHei Light"/>
          <w:b/>
        </w:rPr>
      </w:pPr>
    </w:p>
    <w:p w:rsidR="001A67EB" w:rsidRPr="003B418C" w:rsidRDefault="001A67EB" w:rsidP="008A6AF4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3B418C">
        <w:rPr>
          <w:rFonts w:ascii="Microsoft YaHei Light" w:eastAsia="Microsoft YaHei Light" w:hAnsi="Microsoft YaHei Light"/>
        </w:rPr>
        <w:t xml:space="preserve">Artículo Único: Modifíquese el artículo 10 de </w:t>
      </w:r>
      <w:smartTag w:uri="urn:schemas-microsoft-com:office:smarttags" w:element="PersonName">
        <w:smartTagPr>
          <w:attr w:name="ProductID" w:val="la Ley"/>
        </w:smartTagPr>
        <w:r w:rsidRPr="003B418C">
          <w:rPr>
            <w:rFonts w:ascii="Microsoft YaHei Light" w:eastAsia="Microsoft YaHei Light" w:hAnsi="Microsoft YaHei Light"/>
          </w:rPr>
          <w:t>la Ley</w:t>
        </w:r>
      </w:smartTag>
      <w:r w:rsidRPr="003B418C">
        <w:rPr>
          <w:rFonts w:ascii="Microsoft YaHei Light" w:eastAsia="Microsoft YaHei Light" w:hAnsi="Microsoft YaHei Light"/>
        </w:rPr>
        <w:t xml:space="preserve"> 19.300 sobre Bases Generales del Medio Ambiente en el siguiente sentido:</w:t>
      </w:r>
    </w:p>
    <w:p w:rsidR="003B418C" w:rsidRDefault="003B418C" w:rsidP="008A6AF4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1A67EB" w:rsidRPr="003B418C" w:rsidRDefault="001A67EB" w:rsidP="008A6AF4">
      <w:pPr>
        <w:spacing w:after="0" w:line="240" w:lineRule="auto"/>
        <w:jc w:val="both"/>
        <w:rPr>
          <w:rFonts w:ascii="Microsoft YaHei Light" w:eastAsia="Microsoft YaHei Light" w:hAnsi="Microsoft YaHei Light"/>
          <w:lang w:eastAsia="es-CL"/>
        </w:rPr>
      </w:pPr>
      <w:r w:rsidRPr="003B418C">
        <w:rPr>
          <w:rFonts w:ascii="Microsoft YaHei Light" w:eastAsia="Microsoft YaHei Light" w:hAnsi="Microsoft YaHei Light"/>
        </w:rPr>
        <w:t>1.- Incorpórese en su letra l</w:t>
      </w:r>
      <w:proofErr w:type="spellStart"/>
      <w:r w:rsidRPr="003B418C">
        <w:rPr>
          <w:rFonts w:ascii="Microsoft YaHei Light" w:eastAsia="Microsoft YaHei Light" w:hAnsi="Microsoft YaHei Light"/>
          <w:lang w:val="es-CL" w:eastAsia="es-CL"/>
        </w:rPr>
        <w:t>etra</w:t>
      </w:r>
      <w:proofErr w:type="spellEnd"/>
      <w:r w:rsidRPr="003B418C">
        <w:rPr>
          <w:rFonts w:ascii="Microsoft YaHei Light" w:eastAsia="Microsoft YaHei Light" w:hAnsi="Microsoft YaHei Light"/>
          <w:lang w:val="es-CL" w:eastAsia="es-CL"/>
        </w:rPr>
        <w:t xml:space="preserve"> i), a continuación del término “procesadoras” la frase “, t</w:t>
      </w:r>
      <w:proofErr w:type="spellStart"/>
      <w:r w:rsidRPr="003B418C">
        <w:rPr>
          <w:rFonts w:ascii="Microsoft YaHei Light" w:eastAsia="Microsoft YaHei Light" w:hAnsi="Microsoft YaHei Light"/>
          <w:lang w:eastAsia="es-CL"/>
        </w:rPr>
        <w:t>ransporte</w:t>
      </w:r>
      <w:proofErr w:type="spellEnd"/>
      <w:r w:rsidRPr="003B418C">
        <w:rPr>
          <w:rFonts w:ascii="Microsoft YaHei Light" w:eastAsia="Microsoft YaHei Light" w:hAnsi="Microsoft YaHei Light"/>
          <w:lang w:eastAsia="es-CL"/>
        </w:rPr>
        <w:t xml:space="preserve">, </w:t>
      </w:r>
      <w:r w:rsidRPr="003B418C">
        <w:rPr>
          <w:rFonts w:ascii="Microsoft YaHei Light" w:eastAsia="Microsoft YaHei Light" w:hAnsi="Microsoft YaHei Light"/>
          <w:lang w:val="es-CL"/>
        </w:rPr>
        <w:t>recepción, acopio y embarque d</w:t>
      </w:r>
      <w:proofErr w:type="spellStart"/>
      <w:r w:rsidRPr="003B418C">
        <w:rPr>
          <w:rFonts w:ascii="Microsoft YaHei Light" w:eastAsia="Microsoft YaHei Light" w:hAnsi="Microsoft YaHei Light"/>
          <w:lang w:eastAsia="es-CL"/>
        </w:rPr>
        <w:t>e</w:t>
      </w:r>
      <w:proofErr w:type="spellEnd"/>
      <w:r w:rsidRPr="003B418C">
        <w:rPr>
          <w:rFonts w:ascii="Microsoft YaHei Light" w:eastAsia="Microsoft YaHei Light" w:hAnsi="Microsoft YaHei Light"/>
          <w:lang w:eastAsia="es-CL"/>
        </w:rPr>
        <w:t xml:space="preserve"> minerales”.</w:t>
      </w:r>
    </w:p>
    <w:p w:rsidR="003B418C" w:rsidRPr="003B418C" w:rsidRDefault="003B418C" w:rsidP="008A6AF4">
      <w:pPr>
        <w:spacing w:after="0" w:line="240" w:lineRule="auto"/>
        <w:jc w:val="both"/>
        <w:rPr>
          <w:rFonts w:ascii="Microsoft YaHei Light" w:eastAsia="Microsoft YaHei Light" w:hAnsi="Microsoft YaHei Light"/>
          <w:lang w:eastAsia="es-CL"/>
        </w:rPr>
      </w:pPr>
    </w:p>
    <w:p w:rsidR="001A67EB" w:rsidRPr="003B418C" w:rsidRDefault="001A67EB" w:rsidP="008A6AF4">
      <w:pPr>
        <w:spacing w:after="0" w:line="240" w:lineRule="auto"/>
        <w:jc w:val="both"/>
        <w:rPr>
          <w:rFonts w:ascii="Microsoft YaHei Light" w:eastAsia="Microsoft YaHei Light" w:hAnsi="Microsoft YaHei Light"/>
          <w:lang w:eastAsia="es-CL"/>
        </w:rPr>
      </w:pPr>
      <w:r w:rsidRPr="003B418C">
        <w:rPr>
          <w:rFonts w:ascii="Microsoft YaHei Light" w:eastAsia="Microsoft YaHei Light" w:hAnsi="Microsoft YaHei Light"/>
          <w:lang w:eastAsia="es-CL"/>
        </w:rPr>
        <w:t xml:space="preserve">2.- Incorpórese un inciso final nuevo que señale: </w:t>
      </w:r>
    </w:p>
    <w:p w:rsidR="003B418C" w:rsidRDefault="003B418C" w:rsidP="008A6AF4">
      <w:pPr>
        <w:spacing w:after="0" w:line="240" w:lineRule="auto"/>
        <w:jc w:val="both"/>
        <w:rPr>
          <w:rFonts w:ascii="Microsoft YaHei Light" w:eastAsia="Microsoft YaHei Light" w:hAnsi="Microsoft YaHei Light"/>
          <w:lang w:eastAsia="es-CL"/>
        </w:rPr>
      </w:pPr>
    </w:p>
    <w:p w:rsidR="008A6AF4" w:rsidRPr="008A6AF4" w:rsidRDefault="001A67EB" w:rsidP="008A6AF4">
      <w:pPr>
        <w:spacing w:after="0" w:line="240" w:lineRule="auto"/>
        <w:jc w:val="both"/>
        <w:rPr>
          <w:rFonts w:ascii="Microsoft YaHei Light" w:eastAsia="Microsoft YaHei Light" w:hAnsi="Microsoft YaHei Light"/>
          <w:lang w:eastAsia="es-CL"/>
        </w:rPr>
      </w:pPr>
      <w:r w:rsidRPr="003B418C">
        <w:rPr>
          <w:rFonts w:ascii="Microsoft YaHei Light" w:eastAsia="Microsoft YaHei Light" w:hAnsi="Microsoft YaHei Light"/>
          <w:lang w:eastAsia="es-CL"/>
        </w:rPr>
        <w:t>“Con todo, las actividades señaladas en la letra i) de este artículo deberán someterse a Estudio de Impacto Ambiental de acuerdo a las disposiciones establecidas en el artículo siguiente y demás normas reglamentarias vigentes”.</w:t>
      </w:r>
      <w:bookmarkStart w:id="0" w:name="_GoBack"/>
      <w:bookmarkEnd w:id="0"/>
    </w:p>
    <w:sectPr w:rsidR="008A6AF4" w:rsidRPr="008A6A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0E" w:rsidRDefault="0048340E" w:rsidP="00F65457">
      <w:pPr>
        <w:spacing w:after="0" w:line="240" w:lineRule="auto"/>
      </w:pPr>
      <w:r>
        <w:separator/>
      </w:r>
    </w:p>
  </w:endnote>
  <w:endnote w:type="continuationSeparator" w:id="0">
    <w:p w:rsidR="0048340E" w:rsidRDefault="0048340E" w:rsidP="00F6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0E" w:rsidRDefault="0048340E" w:rsidP="00F65457">
      <w:pPr>
        <w:spacing w:after="0" w:line="240" w:lineRule="auto"/>
      </w:pPr>
      <w:r>
        <w:separator/>
      </w:r>
    </w:p>
  </w:footnote>
  <w:footnote w:type="continuationSeparator" w:id="0">
    <w:p w:rsidR="0048340E" w:rsidRDefault="0048340E" w:rsidP="00F6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457" w:rsidRPr="00B32009" w:rsidRDefault="0048340E" w:rsidP="000817B6">
    <w:pPr>
      <w:pBdr>
        <w:bottom w:val="single" w:sz="4" w:space="1" w:color="auto"/>
      </w:pBdr>
      <w:jc w:val="center"/>
      <w:rPr>
        <w:rFonts w:ascii="Microsoft YaHei Light" w:eastAsia="Microsoft YaHei Light" w:hAnsi="Microsoft YaHei Light" w:cs="Arial"/>
        <w:b/>
        <w:i/>
        <w:sz w:val="24"/>
        <w:szCs w:val="24"/>
      </w:rPr>
    </w:pPr>
    <w:sdt>
      <w:sdtPr>
        <w:rPr>
          <w:rFonts w:ascii="Microsoft YaHei Light" w:eastAsia="Microsoft YaHei Light" w:hAnsi="Microsoft YaHei Light"/>
          <w:b/>
          <w:i/>
          <w:sz w:val="24"/>
          <w:szCs w:val="24"/>
        </w:rPr>
        <w:id w:val="-1374769753"/>
        <w:docPartObj>
          <w:docPartGallery w:val="Page Numbers (Margins)"/>
          <w:docPartUnique/>
        </w:docPartObj>
      </w:sdtPr>
      <w:sdtEndPr/>
      <w:sdtContent>
        <w:r w:rsidR="00F65457" w:rsidRPr="00B32009">
          <w:rPr>
            <w:rFonts w:ascii="Microsoft YaHei Light" w:eastAsia="Microsoft YaHei Light" w:hAnsi="Microsoft YaHei Light"/>
            <w:b/>
            <w:i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926349" wp14:editId="67F79406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lecha: a la der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457" w:rsidRDefault="00F65457" w:rsidP="00F65457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F65457" w:rsidRDefault="00F65457" w:rsidP="00F65457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192634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1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" o:allowincell="f" adj="13609,5370" fillcolor="#c0504d" stroked="f" strokecolor="#5c83b4">
                  <v:textbox inset=",0,,0">
                    <w:txbxContent>
                      <w:p w:rsidR="00F65457" w:rsidRDefault="00F65457" w:rsidP="00F65457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F65457" w:rsidRDefault="00F65457" w:rsidP="00F65457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65457" w:rsidRPr="00B32009">
      <w:rPr>
        <w:rFonts w:ascii="Microsoft YaHei Light" w:eastAsia="Microsoft YaHei Light" w:hAnsi="Microsoft YaHei Light"/>
        <w:b/>
        <w:i/>
        <w:sz w:val="24"/>
        <w:szCs w:val="24"/>
      </w:rPr>
      <w:t xml:space="preserve">Minuta </w:t>
    </w:r>
    <w:r w:rsidR="00B32009" w:rsidRPr="00B32009">
      <w:rPr>
        <w:rFonts w:ascii="Microsoft YaHei Light" w:eastAsia="Microsoft YaHei Light" w:hAnsi="Microsoft YaHei Light"/>
        <w:b/>
        <w:i/>
        <w:sz w:val="24"/>
        <w:szCs w:val="24"/>
      </w:rPr>
      <w:t xml:space="preserve">proyecto de ley </w:t>
    </w:r>
    <w:r w:rsidR="00B32009" w:rsidRPr="00B32009">
      <w:rPr>
        <w:rFonts w:ascii="Microsoft YaHei Light" w:eastAsia="Microsoft YaHei Light" w:hAnsi="Microsoft YaHei Light" w:cs="Arial"/>
        <w:b/>
        <w:i/>
        <w:sz w:val="24"/>
        <w:szCs w:val="24"/>
      </w:rPr>
      <w:t>Boletín N°</w:t>
    </w:r>
    <w:r w:rsidR="00AC3612">
      <w:rPr>
        <w:rFonts w:ascii="Microsoft YaHei Light" w:eastAsia="Microsoft YaHei Light" w:hAnsi="Microsoft YaHei Light" w:cs="Arial"/>
        <w:b/>
        <w:i/>
        <w:sz w:val="24"/>
        <w:szCs w:val="24"/>
      </w:rPr>
      <w:t>10108</w:t>
    </w:r>
    <w:r w:rsidR="00B32009" w:rsidRPr="00B32009">
      <w:rPr>
        <w:rFonts w:ascii="Microsoft YaHei Light" w:eastAsia="Microsoft YaHei Light" w:hAnsi="Microsoft YaHei Light" w:cs="Arial"/>
        <w:b/>
        <w:i/>
        <w:sz w:val="24"/>
        <w:szCs w:val="24"/>
      </w:rPr>
      <w:t xml:space="preserve">-12 / </w:t>
    </w:r>
    <w:r w:rsidR="00F65457" w:rsidRPr="00B32009">
      <w:rPr>
        <w:rFonts w:ascii="Microsoft YaHei Light" w:eastAsia="Microsoft YaHei Light" w:hAnsi="Microsoft YaHei Light"/>
        <w:b/>
        <w:i/>
        <w:sz w:val="24"/>
        <w:szCs w:val="24"/>
      </w:rPr>
      <w:t xml:space="preserve">CPBR – </w:t>
    </w:r>
    <w:r w:rsidR="00B32009">
      <w:rPr>
        <w:rFonts w:ascii="Microsoft YaHei Light" w:eastAsia="Microsoft YaHei Light" w:hAnsi="Microsoft YaHei Light"/>
        <w:b/>
        <w:i/>
        <w:sz w:val="24"/>
        <w:szCs w:val="24"/>
      </w:rPr>
      <w:t>febrero</w:t>
    </w:r>
    <w:r w:rsidR="00F65457" w:rsidRPr="00B32009">
      <w:rPr>
        <w:rFonts w:ascii="Microsoft YaHei Light" w:eastAsia="Microsoft YaHei Light" w:hAnsi="Microsoft YaHei Light"/>
        <w:b/>
        <w:i/>
        <w:sz w:val="24"/>
        <w:szCs w:val="24"/>
      </w:rPr>
      <w:t xml:space="preserve"> 2019</w:t>
    </w:r>
  </w:p>
  <w:p w:rsidR="00F65457" w:rsidRDefault="00F65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4F9"/>
    <w:multiLevelType w:val="hybridMultilevel"/>
    <w:tmpl w:val="4F7489CA"/>
    <w:lvl w:ilvl="0" w:tplc="30348E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D42BE9"/>
    <w:multiLevelType w:val="hybridMultilevel"/>
    <w:tmpl w:val="E0A46F4C"/>
    <w:lvl w:ilvl="0" w:tplc="4262FE78">
      <w:start w:val="12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992"/>
    <w:multiLevelType w:val="hybridMultilevel"/>
    <w:tmpl w:val="E3E09448"/>
    <w:lvl w:ilvl="0" w:tplc="328453DE">
      <w:start w:val="1"/>
      <w:numFmt w:val="decimal"/>
      <w:lvlText w:val="%1)"/>
      <w:lvlJc w:val="left"/>
      <w:pPr>
        <w:ind w:left="720" w:hanging="360"/>
      </w:pPr>
      <w:rPr>
        <w:rFonts w:cs="Courier New" w:hint="eastAsia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6392"/>
    <w:multiLevelType w:val="hybridMultilevel"/>
    <w:tmpl w:val="2F68F39C"/>
    <w:lvl w:ilvl="0" w:tplc="BD9EE218">
      <w:start w:val="2"/>
      <w:numFmt w:val="bullet"/>
      <w:lvlText w:val=""/>
      <w:lvlJc w:val="left"/>
      <w:pPr>
        <w:ind w:left="720" w:hanging="360"/>
      </w:pPr>
      <w:rPr>
        <w:rFonts w:ascii="Symbol" w:eastAsia="Microsoft YaHei Light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511AB"/>
    <w:multiLevelType w:val="hybridMultilevel"/>
    <w:tmpl w:val="BB182D42"/>
    <w:lvl w:ilvl="0" w:tplc="09EA9A7A">
      <w:start w:val="259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31C90"/>
    <w:multiLevelType w:val="hybridMultilevel"/>
    <w:tmpl w:val="BF00E5CE"/>
    <w:lvl w:ilvl="0" w:tplc="D540B7D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5F77"/>
    <w:multiLevelType w:val="hybridMultilevel"/>
    <w:tmpl w:val="B53652FC"/>
    <w:lvl w:ilvl="0" w:tplc="41666AA4">
      <w:start w:val="1"/>
      <w:numFmt w:val="decimal"/>
      <w:lvlText w:val="%1)"/>
      <w:lvlJc w:val="left"/>
      <w:pPr>
        <w:ind w:left="1821" w:hanging="405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57"/>
    <w:rsid w:val="00026B67"/>
    <w:rsid w:val="000817B6"/>
    <w:rsid w:val="0008526C"/>
    <w:rsid w:val="000C37F8"/>
    <w:rsid w:val="000D2258"/>
    <w:rsid w:val="00103E7F"/>
    <w:rsid w:val="00147AAE"/>
    <w:rsid w:val="001A67EB"/>
    <w:rsid w:val="001B3775"/>
    <w:rsid w:val="002018D4"/>
    <w:rsid w:val="00293F9F"/>
    <w:rsid w:val="003050B5"/>
    <w:rsid w:val="003B418C"/>
    <w:rsid w:val="003F2F46"/>
    <w:rsid w:val="00434C2A"/>
    <w:rsid w:val="00435536"/>
    <w:rsid w:val="0044153B"/>
    <w:rsid w:val="0048340E"/>
    <w:rsid w:val="004A0EE2"/>
    <w:rsid w:val="004D100D"/>
    <w:rsid w:val="004E14A3"/>
    <w:rsid w:val="00517FD1"/>
    <w:rsid w:val="00592E0D"/>
    <w:rsid w:val="005B0C33"/>
    <w:rsid w:val="006720CA"/>
    <w:rsid w:val="007F2680"/>
    <w:rsid w:val="00811690"/>
    <w:rsid w:val="00816BFF"/>
    <w:rsid w:val="00844D6D"/>
    <w:rsid w:val="0087337B"/>
    <w:rsid w:val="008A6AF4"/>
    <w:rsid w:val="008B5269"/>
    <w:rsid w:val="008D221D"/>
    <w:rsid w:val="009136D0"/>
    <w:rsid w:val="00934EBB"/>
    <w:rsid w:val="00A95A77"/>
    <w:rsid w:val="00AA0A47"/>
    <w:rsid w:val="00AC3612"/>
    <w:rsid w:val="00AF0046"/>
    <w:rsid w:val="00B1509D"/>
    <w:rsid w:val="00B32009"/>
    <w:rsid w:val="00B87AED"/>
    <w:rsid w:val="00C75ED9"/>
    <w:rsid w:val="00C97275"/>
    <w:rsid w:val="00CA2F97"/>
    <w:rsid w:val="00CF5476"/>
    <w:rsid w:val="00D15D8D"/>
    <w:rsid w:val="00E65000"/>
    <w:rsid w:val="00ED543A"/>
    <w:rsid w:val="00EE0EB0"/>
    <w:rsid w:val="00F04F70"/>
    <w:rsid w:val="00F65457"/>
    <w:rsid w:val="00F65F0E"/>
    <w:rsid w:val="00F84FCB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E83513"/>
  <w15:chartTrackingRefBased/>
  <w15:docId w15:val="{D2649EAD-D7CF-4C9E-B8B3-3FC1E514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526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457"/>
  </w:style>
  <w:style w:type="paragraph" w:styleId="Piedepgina">
    <w:name w:val="footer"/>
    <w:basedOn w:val="Normal"/>
    <w:link w:val="PiedepginaCar"/>
    <w:uiPriority w:val="99"/>
    <w:unhideWhenUsed/>
    <w:rsid w:val="00F6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457"/>
  </w:style>
  <w:style w:type="paragraph" w:styleId="Prrafodelista">
    <w:name w:val="List Paragraph"/>
    <w:basedOn w:val="Normal"/>
    <w:uiPriority w:val="34"/>
    <w:qFormat/>
    <w:rsid w:val="003050B5"/>
    <w:pPr>
      <w:ind w:left="720"/>
      <w:contextualSpacing/>
    </w:pPr>
  </w:style>
  <w:style w:type="paragraph" w:styleId="Sinespaciado">
    <w:name w:val="No Spacing"/>
    <w:uiPriority w:val="1"/>
    <w:qFormat/>
    <w:rsid w:val="009136D0"/>
    <w:pPr>
      <w:spacing w:after="0" w:line="240" w:lineRule="auto"/>
    </w:pPr>
    <w:rPr>
      <w:rFonts w:eastAsiaTheme="minorEastAsia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5D8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5D8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15D8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34C2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C2A"/>
    <w:rPr>
      <w:rFonts w:ascii="Times New Roman" w:eastAsia="Calibri" w:hAnsi="Times New Roman" w:cs="Times New Roman"/>
      <w:color w:val="000000"/>
      <w:sz w:val="20"/>
      <w:szCs w:val="20"/>
      <w:lang w:val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34C2A"/>
    <w:pPr>
      <w:spacing w:after="0" w:line="240" w:lineRule="auto"/>
      <w:jc w:val="both"/>
    </w:pPr>
    <w:rPr>
      <w:rFonts w:ascii="Consolas" w:eastAsia="Calibri" w:hAnsi="Consolas" w:cs="Times New Roman"/>
      <w:color w:val="000000"/>
      <w:sz w:val="21"/>
      <w:szCs w:val="21"/>
      <w:lang w:val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34C2A"/>
    <w:rPr>
      <w:rFonts w:ascii="Consolas" w:eastAsia="Calibri" w:hAnsi="Consolas" w:cs="Times New Roman"/>
      <w:color w:val="000000"/>
      <w:sz w:val="21"/>
      <w:szCs w:val="21"/>
      <w:lang w:val="es-CL"/>
    </w:rPr>
  </w:style>
  <w:style w:type="character" w:styleId="Refdenotaalpie">
    <w:name w:val="footnote reference"/>
    <w:uiPriority w:val="99"/>
    <w:unhideWhenUsed/>
    <w:rsid w:val="00434C2A"/>
    <w:rPr>
      <w:vertAlign w:val="superscript"/>
    </w:rPr>
  </w:style>
  <w:style w:type="paragraph" w:styleId="Textoindependiente2">
    <w:name w:val="Body Text 2"/>
    <w:basedOn w:val="Normal"/>
    <w:link w:val="Textoindependiente2Car"/>
    <w:unhideWhenUsed/>
    <w:rsid w:val="00517FD1"/>
    <w:pPr>
      <w:spacing w:after="120" w:line="480" w:lineRule="auto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17FD1"/>
    <w:rPr>
      <w:rFonts w:ascii="Arial" w:eastAsia="Times New Roman" w:hAnsi="Arial" w:cs="Times New Roman"/>
      <w:sz w:val="26"/>
      <w:szCs w:val="20"/>
      <w:lang w:eastAsia="es-ES"/>
    </w:rPr>
  </w:style>
  <w:style w:type="paragraph" w:customStyle="1" w:styleId="CharChar">
    <w:name w:val="Char Char"/>
    <w:basedOn w:val="Normal"/>
    <w:rsid w:val="00F97EE7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Style1">
    <w:name w:val="Style 1"/>
    <w:uiPriority w:val="99"/>
    <w:rsid w:val="00AF0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CL"/>
    </w:rPr>
  </w:style>
  <w:style w:type="character" w:styleId="Hipervnculo">
    <w:name w:val="Hyperlink"/>
    <w:uiPriority w:val="99"/>
    <w:unhideWhenUsed/>
    <w:rsid w:val="00816BFF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8526C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6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67EB"/>
    <w:rPr>
      <w:rFonts w:ascii="Courier New" w:eastAsia="Times New Roman" w:hAnsi="Courier New" w:cs="Courier New"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CE8D-2893-449E-AF95-78F2B7B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del Pilar</dc:creator>
  <cp:keywords/>
  <dc:description/>
  <cp:lastModifiedBy>Carolina del Pilar</cp:lastModifiedBy>
  <cp:revision>6</cp:revision>
  <dcterms:created xsi:type="dcterms:W3CDTF">2019-03-05T05:28:00Z</dcterms:created>
  <dcterms:modified xsi:type="dcterms:W3CDTF">2019-03-05T06:27:00Z</dcterms:modified>
</cp:coreProperties>
</file>